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27158" w14:textId="77777777" w:rsidR="00BD6101" w:rsidRPr="00EA3AD5" w:rsidRDefault="00C35A63">
      <w:pPr>
        <w:rPr>
          <w:lang w:val="en-CA"/>
        </w:rPr>
      </w:pPr>
      <w:bookmarkStart w:id="0" w:name="_GoBack"/>
      <w:r w:rsidRPr="00EA3AD5">
        <w:rPr>
          <w:lang w:val="en-CA"/>
        </w:rPr>
        <w:t>Instructions for completing the premiums and contributions statement</w:t>
      </w:r>
    </w:p>
    <w:tbl>
      <w:tblPr>
        <w:tblStyle w:val="TableGrid"/>
        <w:tblW w:w="10882" w:type="dxa"/>
        <w:tblInd w:w="-732" w:type="dxa"/>
        <w:tblCellMar>
          <w:top w:w="37" w:type="dxa"/>
          <w:right w:w="10" w:type="dxa"/>
        </w:tblCellMar>
        <w:tblLook w:val="04A0" w:firstRow="1" w:lastRow="0" w:firstColumn="1" w:lastColumn="0" w:noHBand="0" w:noVBand="1"/>
      </w:tblPr>
      <w:tblGrid>
        <w:gridCol w:w="840"/>
        <w:gridCol w:w="1797"/>
        <w:gridCol w:w="8245"/>
      </w:tblGrid>
      <w:tr w:rsidR="00BD6101" w:rsidRPr="00EA3AD5" w14:paraId="5E362E7D" w14:textId="77777777">
        <w:trPr>
          <w:trHeight w:val="209"/>
        </w:trPr>
        <w:tc>
          <w:tcPr>
            <w:tcW w:w="840" w:type="dxa"/>
            <w:tcBorders>
              <w:top w:val="single" w:sz="10" w:space="0" w:color="181717"/>
              <w:left w:val="single" w:sz="10" w:space="0" w:color="181717"/>
              <w:bottom w:val="single" w:sz="10" w:space="0" w:color="181717"/>
              <w:right w:val="single" w:sz="8" w:space="0" w:color="181717"/>
            </w:tcBorders>
          </w:tcPr>
          <w:p w14:paraId="0623026E" w14:textId="77777777" w:rsidR="00BD6101" w:rsidRPr="00EA3AD5" w:rsidRDefault="00C35A63">
            <w:pPr>
              <w:spacing w:after="0"/>
              <w:ind w:left="46"/>
              <w:jc w:val="both"/>
              <w:rPr>
                <w:lang w:val="en-CA"/>
              </w:rPr>
            </w:pPr>
            <w:r w:rsidRPr="00EA3AD5">
              <w:rPr>
                <w:i/>
                <w:sz w:val="16"/>
                <w:lang w:val="en-CA"/>
              </w:rPr>
              <w:t xml:space="preserve">Section  </w:t>
            </w:r>
          </w:p>
        </w:tc>
        <w:tc>
          <w:tcPr>
            <w:tcW w:w="1797" w:type="dxa"/>
            <w:tcBorders>
              <w:top w:val="single" w:sz="10" w:space="0" w:color="181717"/>
              <w:left w:val="single" w:sz="8" w:space="0" w:color="181717"/>
              <w:bottom w:val="single" w:sz="10" w:space="0" w:color="181717"/>
              <w:right w:val="single" w:sz="13" w:space="0" w:color="181717"/>
            </w:tcBorders>
          </w:tcPr>
          <w:p w14:paraId="0820F80D" w14:textId="77777777" w:rsidR="00BD6101" w:rsidRPr="00EA3AD5" w:rsidRDefault="00C35A63">
            <w:pPr>
              <w:spacing w:after="0"/>
              <w:ind w:left="-10"/>
              <w:rPr>
                <w:lang w:val="en-CA"/>
              </w:rPr>
            </w:pPr>
            <w:r w:rsidRPr="00EA3AD5">
              <w:rPr>
                <w:i/>
                <w:sz w:val="16"/>
                <w:lang w:val="en-CA"/>
              </w:rPr>
              <w:t xml:space="preserve">  Field text              </w:t>
            </w:r>
          </w:p>
        </w:tc>
        <w:tc>
          <w:tcPr>
            <w:tcW w:w="8245" w:type="dxa"/>
            <w:tcBorders>
              <w:top w:val="single" w:sz="10" w:space="0" w:color="181717"/>
              <w:left w:val="single" w:sz="13" w:space="0" w:color="181717"/>
              <w:bottom w:val="single" w:sz="10" w:space="0" w:color="181717"/>
              <w:right w:val="single" w:sz="8" w:space="0" w:color="181717"/>
            </w:tcBorders>
          </w:tcPr>
          <w:p w14:paraId="73D8C623" w14:textId="77777777" w:rsidR="00BD6101" w:rsidRPr="00EA3AD5" w:rsidRDefault="00C35A63">
            <w:pPr>
              <w:spacing w:after="0"/>
              <w:ind w:left="99"/>
              <w:rPr>
                <w:lang w:val="en-CA"/>
              </w:rPr>
            </w:pPr>
            <w:r w:rsidRPr="00EA3AD5">
              <w:rPr>
                <w:i/>
                <w:sz w:val="16"/>
                <w:lang w:val="en-CA"/>
              </w:rPr>
              <w:t xml:space="preserve">Field notes </w:t>
            </w:r>
          </w:p>
        </w:tc>
      </w:tr>
      <w:tr w:rsidR="00BD6101" w:rsidRPr="00EA3AD5" w14:paraId="7CB33260" w14:textId="77777777">
        <w:trPr>
          <w:trHeight w:val="634"/>
        </w:trPr>
        <w:tc>
          <w:tcPr>
            <w:tcW w:w="840" w:type="dxa"/>
            <w:vMerge w:val="restart"/>
            <w:tcBorders>
              <w:top w:val="single" w:sz="10" w:space="0" w:color="181717"/>
              <w:left w:val="single" w:sz="10" w:space="0" w:color="181717"/>
              <w:bottom w:val="single" w:sz="10" w:space="0" w:color="181717"/>
              <w:right w:val="single" w:sz="8" w:space="0" w:color="181717"/>
            </w:tcBorders>
          </w:tcPr>
          <w:p w14:paraId="5FA26253" w14:textId="77777777" w:rsidR="00BD6101" w:rsidRPr="00EA3AD5" w:rsidRDefault="00C35A63">
            <w:pPr>
              <w:spacing w:after="0"/>
              <w:ind w:left="66"/>
              <w:rPr>
                <w:lang w:val="en-CA"/>
              </w:rPr>
            </w:pPr>
            <w:r w:rsidRPr="00EA3AD5">
              <w:rPr>
                <w:b w:val="0"/>
                <w:sz w:val="16"/>
                <w:lang w:val="en-CA"/>
              </w:rPr>
              <w:t>Header</w:t>
            </w:r>
          </w:p>
        </w:tc>
        <w:tc>
          <w:tcPr>
            <w:tcW w:w="1797" w:type="dxa"/>
            <w:tcBorders>
              <w:top w:val="single" w:sz="10" w:space="0" w:color="181717"/>
              <w:left w:val="single" w:sz="8" w:space="0" w:color="181717"/>
              <w:bottom w:val="single" w:sz="10" w:space="0" w:color="181717"/>
              <w:right w:val="single" w:sz="13" w:space="0" w:color="181717"/>
            </w:tcBorders>
          </w:tcPr>
          <w:p w14:paraId="73A30016" w14:textId="77777777" w:rsidR="00BD6101" w:rsidRPr="00EA3AD5" w:rsidRDefault="00C35A63">
            <w:pPr>
              <w:spacing w:after="0"/>
              <w:ind w:left="106"/>
              <w:rPr>
                <w:lang w:val="en-CA"/>
              </w:rPr>
            </w:pPr>
            <w:r w:rsidRPr="00EA3AD5">
              <w:rPr>
                <w:b w:val="0"/>
                <w:sz w:val="16"/>
                <w:lang w:val="en-CA"/>
              </w:rPr>
              <w:t>Variable symbol</w:t>
            </w:r>
          </w:p>
        </w:tc>
        <w:tc>
          <w:tcPr>
            <w:tcW w:w="8245" w:type="dxa"/>
            <w:tcBorders>
              <w:top w:val="single" w:sz="10" w:space="0" w:color="181717"/>
              <w:left w:val="single" w:sz="13" w:space="0" w:color="181717"/>
              <w:bottom w:val="single" w:sz="10" w:space="0" w:color="181717"/>
              <w:right w:val="single" w:sz="8" w:space="0" w:color="181717"/>
            </w:tcBorders>
          </w:tcPr>
          <w:p w14:paraId="4F474873" w14:textId="77777777" w:rsidR="00BD6101" w:rsidRPr="00EA3AD5" w:rsidRDefault="00C35A63" w:rsidP="00F6680F">
            <w:pPr>
              <w:spacing w:after="0"/>
              <w:ind w:left="96" w:right="50"/>
              <w:jc w:val="both"/>
              <w:rPr>
                <w:lang w:val="en-CA"/>
              </w:rPr>
            </w:pPr>
            <w:r w:rsidRPr="00EA3AD5">
              <w:rPr>
                <w:b w:val="0"/>
                <w:sz w:val="16"/>
                <w:lang w:val="en-CA"/>
              </w:rPr>
              <w:t>Enter the 10-digit (variable symbol) code assigned to the employer by the Social Insurance Agency at registration. The variable symbol code must be included in payment orders for premiums and (mandatory) contributions.</w:t>
            </w:r>
          </w:p>
        </w:tc>
      </w:tr>
      <w:tr w:rsidR="00BD6101" w:rsidRPr="00EA3AD5" w14:paraId="7CF608D6" w14:textId="77777777">
        <w:trPr>
          <w:trHeight w:val="1553"/>
        </w:trPr>
        <w:tc>
          <w:tcPr>
            <w:tcW w:w="0" w:type="auto"/>
            <w:vMerge/>
            <w:tcBorders>
              <w:top w:val="nil"/>
              <w:left w:val="single" w:sz="10" w:space="0" w:color="181717"/>
              <w:bottom w:val="nil"/>
              <w:right w:val="single" w:sz="8" w:space="0" w:color="181717"/>
            </w:tcBorders>
          </w:tcPr>
          <w:p w14:paraId="01A07B79" w14:textId="77777777" w:rsidR="00BD6101" w:rsidRPr="00EA3AD5" w:rsidRDefault="00BD6101">
            <w:pPr>
              <w:spacing w:after="160"/>
              <w:rPr>
                <w:lang w:val="en-CA"/>
              </w:rPr>
            </w:pPr>
          </w:p>
        </w:tc>
        <w:tc>
          <w:tcPr>
            <w:tcW w:w="1797" w:type="dxa"/>
            <w:tcBorders>
              <w:top w:val="single" w:sz="10" w:space="0" w:color="181717"/>
              <w:left w:val="single" w:sz="8" w:space="0" w:color="181717"/>
              <w:bottom w:val="single" w:sz="10" w:space="0" w:color="181717"/>
              <w:right w:val="single" w:sz="13" w:space="0" w:color="181717"/>
            </w:tcBorders>
          </w:tcPr>
          <w:p w14:paraId="04AD8855" w14:textId="77777777" w:rsidR="00BD6101" w:rsidRPr="00EA3AD5" w:rsidRDefault="00C35A63">
            <w:pPr>
              <w:spacing w:after="0"/>
              <w:ind w:left="106"/>
              <w:rPr>
                <w:lang w:val="en-CA"/>
              </w:rPr>
            </w:pPr>
            <w:r w:rsidRPr="00EA3AD5">
              <w:rPr>
                <w:b w:val="0"/>
                <w:sz w:val="16"/>
                <w:lang w:val="en-CA"/>
              </w:rPr>
              <w:t>Statement no.</w:t>
            </w:r>
          </w:p>
        </w:tc>
        <w:tc>
          <w:tcPr>
            <w:tcW w:w="8245" w:type="dxa"/>
            <w:tcBorders>
              <w:top w:val="single" w:sz="10" w:space="0" w:color="181717"/>
              <w:left w:val="single" w:sz="13" w:space="0" w:color="181717"/>
              <w:bottom w:val="single" w:sz="10" w:space="0" w:color="181717"/>
              <w:right w:val="single" w:sz="8" w:space="0" w:color="181717"/>
            </w:tcBorders>
            <w:vAlign w:val="center"/>
          </w:tcPr>
          <w:p w14:paraId="1053E147" w14:textId="54687F27" w:rsidR="00BD6101" w:rsidRPr="00EA3AD5" w:rsidRDefault="00C35A63" w:rsidP="00B130D0">
            <w:pPr>
              <w:spacing w:after="0"/>
              <w:ind w:left="99" w:right="103"/>
              <w:jc w:val="both"/>
              <w:rPr>
                <w:lang w:val="en-CA"/>
              </w:rPr>
            </w:pPr>
            <w:r w:rsidRPr="00EA3AD5">
              <w:rPr>
                <w:b w:val="0"/>
                <w:sz w:val="16"/>
                <w:lang w:val="en-CA"/>
              </w:rPr>
              <w:t>The statement no. is set by the employer using the structure XX99YYYY where XX is the calendar month shown in the column “Posting month of incomes”, 99 is required text and YYYY is the calendar year shown in the column “Posting month of incomes” (e.g. possible statement nos. are 03992018 or 05992018). When submitting a corrective premiums and contributions statement, enter the number of the ordinary premiums and contributions statement corrected by the corrective statement. The statement no. in the format XX99YYYY is entered as the specific symbol code for payments of premiums and (mandatory) contributions under Sections 139a, 139b of Act No. 461/2003</w:t>
            </w:r>
            <w:r w:rsidR="00141939" w:rsidRPr="00EA3AD5">
              <w:rPr>
                <w:b w:val="0"/>
                <w:sz w:val="16"/>
                <w:lang w:val="en-CA"/>
              </w:rPr>
              <w:t xml:space="preserve"> Coll.</w:t>
            </w:r>
            <w:r w:rsidRPr="00EA3AD5">
              <w:rPr>
                <w:b w:val="0"/>
                <w:sz w:val="16"/>
                <w:lang w:val="en-CA"/>
              </w:rPr>
              <w:t xml:space="preserve"> as amended</w:t>
            </w:r>
            <w:r w:rsidR="00FB7DAC" w:rsidRPr="00EA3AD5">
              <w:rPr>
                <w:b w:val="0"/>
                <w:sz w:val="16"/>
                <w:lang w:val="en-CA"/>
              </w:rPr>
              <w:t xml:space="preserve"> </w:t>
            </w:r>
            <w:r w:rsidR="00141939" w:rsidRPr="00EA3AD5">
              <w:rPr>
                <w:b w:val="0"/>
                <w:sz w:val="16"/>
                <w:lang w:val="en-CA"/>
              </w:rPr>
              <w:t>or Section 293fy of Act No. 461/2003 Coll. as amended by the Act No. 352/2022 Col</w:t>
            </w:r>
            <w:r w:rsidR="00B130D0" w:rsidRPr="00EA3AD5">
              <w:rPr>
                <w:b w:val="0"/>
                <w:sz w:val="16"/>
                <w:lang w:val="en-CA"/>
              </w:rPr>
              <w:t>l</w:t>
            </w:r>
            <w:r w:rsidR="00141939" w:rsidRPr="00EA3AD5">
              <w:rPr>
                <w:b w:val="0"/>
                <w:sz w:val="16"/>
                <w:lang w:val="en-CA"/>
              </w:rPr>
              <w:t>.</w:t>
            </w:r>
          </w:p>
        </w:tc>
      </w:tr>
      <w:tr w:rsidR="00BD6101" w:rsidRPr="00EA3AD5" w14:paraId="6F0D972E" w14:textId="77777777" w:rsidTr="00765E4D">
        <w:trPr>
          <w:trHeight w:val="1474"/>
        </w:trPr>
        <w:tc>
          <w:tcPr>
            <w:tcW w:w="0" w:type="auto"/>
            <w:vMerge/>
            <w:tcBorders>
              <w:top w:val="nil"/>
              <w:left w:val="single" w:sz="10" w:space="0" w:color="181717"/>
              <w:bottom w:val="nil"/>
              <w:right w:val="single" w:sz="8" w:space="0" w:color="181717"/>
            </w:tcBorders>
          </w:tcPr>
          <w:p w14:paraId="05BDE27A" w14:textId="77777777" w:rsidR="00BD6101" w:rsidRPr="00EA3AD5" w:rsidRDefault="00BD6101">
            <w:pPr>
              <w:spacing w:after="160"/>
              <w:rPr>
                <w:lang w:val="en-CA"/>
              </w:rPr>
            </w:pPr>
          </w:p>
        </w:tc>
        <w:tc>
          <w:tcPr>
            <w:tcW w:w="1797" w:type="dxa"/>
            <w:tcBorders>
              <w:top w:val="single" w:sz="10" w:space="0" w:color="181717"/>
              <w:left w:val="single" w:sz="8" w:space="0" w:color="181717"/>
              <w:bottom w:val="single" w:sz="10" w:space="0" w:color="181717"/>
              <w:right w:val="single" w:sz="13" w:space="0" w:color="181717"/>
            </w:tcBorders>
          </w:tcPr>
          <w:p w14:paraId="60A61B30" w14:textId="77777777" w:rsidR="00BD6101" w:rsidRPr="00EA3AD5" w:rsidRDefault="00C35A63">
            <w:pPr>
              <w:spacing w:after="0"/>
              <w:ind w:left="106"/>
              <w:rPr>
                <w:lang w:val="en-CA"/>
              </w:rPr>
            </w:pPr>
            <w:r w:rsidRPr="00EA3AD5">
              <w:rPr>
                <w:b w:val="0"/>
                <w:sz w:val="16"/>
                <w:lang w:val="en-CA"/>
              </w:rPr>
              <w:t>Posting month of incomes</w:t>
            </w:r>
          </w:p>
        </w:tc>
        <w:tc>
          <w:tcPr>
            <w:tcW w:w="8245" w:type="dxa"/>
            <w:tcBorders>
              <w:top w:val="single" w:sz="10" w:space="0" w:color="181717"/>
              <w:left w:val="single" w:sz="13" w:space="0" w:color="181717"/>
              <w:bottom w:val="single" w:sz="10" w:space="0" w:color="181717"/>
              <w:right w:val="single" w:sz="8" w:space="0" w:color="181717"/>
            </w:tcBorders>
            <w:vAlign w:val="center"/>
          </w:tcPr>
          <w:p w14:paraId="688416F2" w14:textId="77777777" w:rsidR="00937EC3" w:rsidRPr="00EA3AD5" w:rsidRDefault="00B130D0" w:rsidP="00765E4D">
            <w:pPr>
              <w:spacing w:after="0" w:line="239" w:lineRule="auto"/>
              <w:ind w:left="98" w:firstLine="1"/>
              <w:jc w:val="both"/>
              <w:rPr>
                <w:b w:val="0"/>
                <w:color w:val="auto"/>
                <w:sz w:val="16"/>
                <w:lang w:val="en-CA"/>
              </w:rPr>
            </w:pPr>
            <w:r w:rsidRPr="00EA3AD5">
              <w:rPr>
                <w:b w:val="0"/>
                <w:color w:val="auto"/>
                <w:sz w:val="16"/>
                <w:lang w:val="en-CA"/>
              </w:rPr>
              <w:t>Enter the calendar month of incomes under Sections 139a, 139b of Act No. 461/2003 Coll. on social insurance as amended (</w:t>
            </w:r>
            <w:r w:rsidR="00937EC3" w:rsidRPr="00EA3AD5">
              <w:rPr>
                <w:b w:val="0"/>
                <w:color w:val="auto"/>
                <w:sz w:val="16"/>
                <w:lang w:val="en-CA"/>
              </w:rPr>
              <w:t>e.g</w:t>
            </w:r>
            <w:r w:rsidRPr="00EA3AD5">
              <w:rPr>
                <w:b w:val="0"/>
                <w:color w:val="auto"/>
                <w:sz w:val="16"/>
                <w:lang w:val="en-CA"/>
              </w:rPr>
              <w:t>. 032023), or Section 293fy of Act No. 461/2003 Coll. as am</w:t>
            </w:r>
            <w:r w:rsidR="00937EC3" w:rsidRPr="00EA3AD5">
              <w:rPr>
                <w:b w:val="0"/>
                <w:color w:val="auto"/>
                <w:sz w:val="16"/>
                <w:lang w:val="en-CA"/>
              </w:rPr>
              <w:t>ended by Act No. 352/2022 Coll.</w:t>
            </w:r>
          </w:p>
          <w:p w14:paraId="19550E2D" w14:textId="1178CD7A" w:rsidR="00BD6101" w:rsidRPr="00EA3AD5" w:rsidRDefault="00B130D0" w:rsidP="00133765">
            <w:pPr>
              <w:spacing w:after="0" w:line="239" w:lineRule="auto"/>
              <w:ind w:left="98" w:firstLine="1"/>
              <w:jc w:val="both"/>
              <w:rPr>
                <w:strike/>
                <w:color w:val="FF0000"/>
                <w:lang w:val="en-CA"/>
              </w:rPr>
            </w:pPr>
            <w:r w:rsidRPr="00EA3AD5">
              <w:rPr>
                <w:b w:val="0"/>
                <w:color w:val="auto"/>
                <w:sz w:val="16"/>
                <w:lang w:val="en-CA"/>
              </w:rPr>
              <w:t xml:space="preserve">In the case of an employee - a natural person in a legal relationship based on agreements on work performed outside the employment relationship with the right to irregular income, </w:t>
            </w:r>
            <w:r w:rsidR="00765E4D" w:rsidRPr="00EA3AD5">
              <w:rPr>
                <w:b w:val="0"/>
                <w:color w:val="auto"/>
                <w:sz w:val="16"/>
                <w:lang w:val="en-CA"/>
              </w:rPr>
              <w:t>terminate</w:t>
            </w:r>
            <w:r w:rsidRPr="00EA3AD5">
              <w:rPr>
                <w:b w:val="0"/>
                <w:color w:val="auto"/>
                <w:sz w:val="16"/>
                <w:lang w:val="en-CA"/>
              </w:rPr>
              <w:t>d by 31 December 20</w:t>
            </w:r>
            <w:r w:rsidR="00133765">
              <w:rPr>
                <w:b w:val="0"/>
                <w:color w:val="auto"/>
                <w:sz w:val="16"/>
                <w:lang w:val="en-CA"/>
              </w:rPr>
              <w:t>22</w:t>
            </w:r>
            <w:r w:rsidRPr="00EA3AD5">
              <w:rPr>
                <w:b w:val="0"/>
                <w:color w:val="auto"/>
                <w:sz w:val="16"/>
                <w:lang w:val="en-CA"/>
              </w:rPr>
              <w:t xml:space="preserve">, </w:t>
            </w:r>
            <w:r w:rsidR="00937EC3" w:rsidRPr="00EA3AD5">
              <w:rPr>
                <w:b w:val="0"/>
                <w:color w:val="auto"/>
                <w:sz w:val="16"/>
                <w:lang w:val="en-CA"/>
              </w:rPr>
              <w:t xml:space="preserve">as well as continuing after 31. 12. 2022, </w:t>
            </w:r>
            <w:r w:rsidR="004574FE" w:rsidRPr="00EA3AD5">
              <w:rPr>
                <w:b w:val="0"/>
                <w:color w:val="auto"/>
                <w:sz w:val="16"/>
                <w:lang w:val="en-CA"/>
              </w:rPr>
              <w:t>in the case of income posting</w:t>
            </w:r>
            <w:r w:rsidR="00937EC3" w:rsidRPr="00EA3AD5">
              <w:rPr>
                <w:b w:val="0"/>
                <w:color w:val="auto"/>
                <w:sz w:val="16"/>
                <w:lang w:val="en-CA"/>
              </w:rPr>
              <w:t xml:space="preserve"> for the period until 31. 12. 2022 indicate the calendar month following the calendar month in which the legal re</w:t>
            </w:r>
            <w:r w:rsidR="00765E4D" w:rsidRPr="00EA3AD5">
              <w:rPr>
                <w:b w:val="0"/>
                <w:color w:val="auto"/>
                <w:sz w:val="16"/>
                <w:lang w:val="en-CA"/>
              </w:rPr>
              <w:t>lationship of the agreement terminat</w:t>
            </w:r>
            <w:r w:rsidR="00937EC3" w:rsidRPr="00EA3AD5">
              <w:rPr>
                <w:b w:val="0"/>
                <w:color w:val="auto"/>
                <w:sz w:val="16"/>
                <w:lang w:val="en-CA"/>
              </w:rPr>
              <w:t>ed (e.g. 052023), and if</w:t>
            </w:r>
            <w:r w:rsidR="004574FE" w:rsidRPr="00EA3AD5">
              <w:rPr>
                <w:b w:val="0"/>
                <w:color w:val="auto"/>
                <w:sz w:val="16"/>
                <w:lang w:val="en-CA"/>
              </w:rPr>
              <w:t xml:space="preserve"> the income was posted</w:t>
            </w:r>
            <w:r w:rsidR="00937EC3" w:rsidRPr="00EA3AD5">
              <w:rPr>
                <w:b w:val="0"/>
                <w:color w:val="auto"/>
                <w:sz w:val="16"/>
                <w:lang w:val="en-CA"/>
              </w:rPr>
              <w:t xml:space="preserve"> in the following </w:t>
            </w:r>
            <w:r w:rsidR="004574FE" w:rsidRPr="00EA3AD5">
              <w:rPr>
                <w:b w:val="0"/>
                <w:color w:val="auto"/>
                <w:sz w:val="16"/>
                <w:lang w:val="en-CA"/>
              </w:rPr>
              <w:t>calendar months</w:t>
            </w:r>
            <w:r w:rsidR="00937EC3" w:rsidRPr="00EA3AD5">
              <w:rPr>
                <w:b w:val="0"/>
                <w:color w:val="auto"/>
                <w:sz w:val="16"/>
                <w:lang w:val="en-CA"/>
              </w:rPr>
              <w:t xml:space="preserve"> after this calendar month, indicate the calendar month in which the income was </w:t>
            </w:r>
            <w:r w:rsidR="004574FE" w:rsidRPr="00EA3AD5">
              <w:rPr>
                <w:b w:val="0"/>
                <w:color w:val="auto"/>
                <w:sz w:val="16"/>
                <w:lang w:val="en-CA"/>
              </w:rPr>
              <w:t>post</w:t>
            </w:r>
            <w:r w:rsidR="00937EC3" w:rsidRPr="00EA3AD5">
              <w:rPr>
                <w:b w:val="0"/>
                <w:color w:val="auto"/>
                <w:sz w:val="16"/>
                <w:lang w:val="en-CA"/>
              </w:rPr>
              <w:t>ed.</w:t>
            </w:r>
          </w:p>
        </w:tc>
      </w:tr>
      <w:tr w:rsidR="00BD6101" w:rsidRPr="00EA3AD5" w14:paraId="24FBD75E" w14:textId="77777777">
        <w:trPr>
          <w:trHeight w:val="470"/>
        </w:trPr>
        <w:tc>
          <w:tcPr>
            <w:tcW w:w="0" w:type="auto"/>
            <w:vMerge/>
            <w:tcBorders>
              <w:top w:val="nil"/>
              <w:left w:val="single" w:sz="10" w:space="0" w:color="181717"/>
              <w:bottom w:val="single" w:sz="10" w:space="0" w:color="181717"/>
              <w:right w:val="single" w:sz="8" w:space="0" w:color="181717"/>
            </w:tcBorders>
          </w:tcPr>
          <w:p w14:paraId="776DC0CF" w14:textId="77777777" w:rsidR="00BD6101" w:rsidRPr="00EA3AD5" w:rsidRDefault="00BD6101">
            <w:pPr>
              <w:spacing w:after="160"/>
              <w:rPr>
                <w:lang w:val="en-CA"/>
              </w:rPr>
            </w:pPr>
          </w:p>
        </w:tc>
        <w:tc>
          <w:tcPr>
            <w:tcW w:w="1797" w:type="dxa"/>
            <w:tcBorders>
              <w:top w:val="single" w:sz="10" w:space="0" w:color="181717"/>
              <w:left w:val="single" w:sz="8" w:space="0" w:color="181717"/>
              <w:bottom w:val="single" w:sz="10" w:space="0" w:color="181717"/>
              <w:right w:val="single" w:sz="13" w:space="0" w:color="181717"/>
            </w:tcBorders>
          </w:tcPr>
          <w:p w14:paraId="488AC434" w14:textId="77777777" w:rsidR="00BD6101" w:rsidRPr="00EA3AD5" w:rsidRDefault="00C35A63">
            <w:pPr>
              <w:spacing w:after="0"/>
              <w:ind w:left="106"/>
              <w:rPr>
                <w:lang w:val="en-CA"/>
              </w:rPr>
            </w:pPr>
            <w:r w:rsidRPr="00EA3AD5">
              <w:rPr>
                <w:b w:val="0"/>
                <w:sz w:val="16"/>
                <w:lang w:val="en-CA"/>
              </w:rPr>
              <w:t xml:space="preserve">Ordinary, corrective </w:t>
            </w:r>
          </w:p>
        </w:tc>
        <w:tc>
          <w:tcPr>
            <w:tcW w:w="8245" w:type="dxa"/>
            <w:tcBorders>
              <w:top w:val="single" w:sz="10" w:space="0" w:color="181717"/>
              <w:left w:val="single" w:sz="13" w:space="0" w:color="181717"/>
              <w:bottom w:val="single" w:sz="10" w:space="0" w:color="181717"/>
              <w:right w:val="single" w:sz="8" w:space="0" w:color="181717"/>
            </w:tcBorders>
          </w:tcPr>
          <w:p w14:paraId="0E95D43D" w14:textId="77777777" w:rsidR="00BD6101" w:rsidRPr="00EA3AD5" w:rsidRDefault="00C35A63" w:rsidP="00F6680F">
            <w:pPr>
              <w:spacing w:after="0"/>
              <w:ind w:left="99"/>
              <w:jc w:val="both"/>
              <w:rPr>
                <w:lang w:val="en-CA"/>
              </w:rPr>
            </w:pPr>
            <w:r w:rsidRPr="00EA3AD5">
              <w:rPr>
                <w:b w:val="0"/>
                <w:sz w:val="16"/>
                <w:lang w:val="en-CA"/>
              </w:rPr>
              <w:t>Check the appropriate box according to whether you are submitting an ordinary or corrective premiums and contributions statement. A corrective statement replaces a previously sent statement.</w:t>
            </w:r>
          </w:p>
        </w:tc>
      </w:tr>
      <w:tr w:rsidR="00BD6101" w:rsidRPr="00EA3AD5" w14:paraId="3B613FBD" w14:textId="77777777">
        <w:trPr>
          <w:trHeight w:val="761"/>
        </w:trPr>
        <w:tc>
          <w:tcPr>
            <w:tcW w:w="840" w:type="dxa"/>
            <w:vMerge w:val="restart"/>
            <w:tcBorders>
              <w:top w:val="single" w:sz="10" w:space="0" w:color="181717"/>
              <w:left w:val="single" w:sz="10" w:space="0" w:color="181717"/>
              <w:bottom w:val="single" w:sz="10" w:space="0" w:color="181717"/>
              <w:right w:val="single" w:sz="8" w:space="0" w:color="181717"/>
            </w:tcBorders>
          </w:tcPr>
          <w:p w14:paraId="6C81F542" w14:textId="77777777" w:rsidR="00BD6101" w:rsidRPr="00EA3AD5" w:rsidRDefault="00C35A63">
            <w:pPr>
              <w:spacing w:after="0"/>
              <w:ind w:left="83"/>
              <w:rPr>
                <w:lang w:val="en-CA"/>
              </w:rPr>
            </w:pPr>
            <w:r w:rsidRPr="00EA3AD5">
              <w:rPr>
                <w:b w:val="0"/>
                <w:sz w:val="16"/>
                <w:lang w:val="en-CA"/>
              </w:rPr>
              <w:t>Section 1</w:t>
            </w:r>
          </w:p>
        </w:tc>
        <w:tc>
          <w:tcPr>
            <w:tcW w:w="1797" w:type="dxa"/>
            <w:tcBorders>
              <w:top w:val="single" w:sz="10" w:space="0" w:color="181717"/>
              <w:left w:val="single" w:sz="8" w:space="0" w:color="181717"/>
              <w:bottom w:val="single" w:sz="10" w:space="0" w:color="181717"/>
              <w:right w:val="single" w:sz="13" w:space="0" w:color="181717"/>
            </w:tcBorders>
          </w:tcPr>
          <w:p w14:paraId="50AAC316" w14:textId="77777777" w:rsidR="00BD6101" w:rsidRPr="00EA3AD5" w:rsidRDefault="00C35A63">
            <w:pPr>
              <w:spacing w:after="0"/>
              <w:ind w:left="105"/>
              <w:rPr>
                <w:lang w:val="en-CA"/>
              </w:rPr>
            </w:pPr>
            <w:r w:rsidRPr="00EA3AD5">
              <w:rPr>
                <w:b w:val="0"/>
                <w:sz w:val="16"/>
                <w:lang w:val="en-CA"/>
              </w:rPr>
              <w:t xml:space="preserve">Employer’s name </w:t>
            </w:r>
          </w:p>
        </w:tc>
        <w:tc>
          <w:tcPr>
            <w:tcW w:w="8245" w:type="dxa"/>
            <w:tcBorders>
              <w:top w:val="single" w:sz="10" w:space="0" w:color="181717"/>
              <w:left w:val="single" w:sz="13" w:space="0" w:color="181717"/>
              <w:bottom w:val="single" w:sz="10" w:space="0" w:color="181717"/>
              <w:right w:val="single" w:sz="8" w:space="0" w:color="181717"/>
            </w:tcBorders>
            <w:vAlign w:val="center"/>
          </w:tcPr>
          <w:p w14:paraId="420B023A" w14:textId="77777777" w:rsidR="00BD6101" w:rsidRPr="00EA3AD5" w:rsidRDefault="00C35A63" w:rsidP="00F6680F">
            <w:pPr>
              <w:spacing w:after="0"/>
              <w:ind w:left="99"/>
              <w:jc w:val="both"/>
              <w:rPr>
                <w:lang w:val="en-CA"/>
              </w:rPr>
            </w:pPr>
            <w:r w:rsidRPr="00EA3AD5">
              <w:rPr>
                <w:b w:val="0"/>
                <w:sz w:val="16"/>
                <w:lang w:val="en-CA"/>
              </w:rPr>
              <w:t>Enter the employer’s name.  If the employer is a legal person or a branch of legal person, this is the business name registered in the Companies Register. If the employer is a natural person, this is the name shown in their business licence, if they have such a licence.</w:t>
            </w:r>
          </w:p>
        </w:tc>
      </w:tr>
      <w:tr w:rsidR="00BD6101" w:rsidRPr="00EA3AD5" w14:paraId="5DBD4376" w14:textId="77777777">
        <w:trPr>
          <w:trHeight w:val="1166"/>
        </w:trPr>
        <w:tc>
          <w:tcPr>
            <w:tcW w:w="0" w:type="auto"/>
            <w:vMerge/>
            <w:tcBorders>
              <w:top w:val="nil"/>
              <w:left w:val="single" w:sz="10" w:space="0" w:color="181717"/>
              <w:bottom w:val="nil"/>
              <w:right w:val="single" w:sz="8" w:space="0" w:color="181717"/>
            </w:tcBorders>
          </w:tcPr>
          <w:p w14:paraId="1CD7193E" w14:textId="77777777" w:rsidR="00BD6101" w:rsidRPr="00EA3AD5" w:rsidRDefault="00BD6101">
            <w:pPr>
              <w:spacing w:after="160"/>
              <w:rPr>
                <w:lang w:val="en-CA"/>
              </w:rPr>
            </w:pPr>
          </w:p>
        </w:tc>
        <w:tc>
          <w:tcPr>
            <w:tcW w:w="1797" w:type="dxa"/>
            <w:tcBorders>
              <w:top w:val="single" w:sz="10" w:space="0" w:color="181717"/>
              <w:left w:val="single" w:sz="8" w:space="0" w:color="181717"/>
              <w:bottom w:val="single" w:sz="10" w:space="0" w:color="181717"/>
              <w:right w:val="single" w:sz="13" w:space="0" w:color="181717"/>
            </w:tcBorders>
          </w:tcPr>
          <w:p w14:paraId="02F0225D" w14:textId="77777777" w:rsidR="00BD6101" w:rsidRPr="00EA3AD5" w:rsidRDefault="00C35A63">
            <w:pPr>
              <w:spacing w:after="0"/>
              <w:ind w:left="106"/>
              <w:rPr>
                <w:lang w:val="en-CA"/>
              </w:rPr>
            </w:pPr>
            <w:r w:rsidRPr="00EA3AD5">
              <w:rPr>
                <w:b w:val="0"/>
                <w:sz w:val="16"/>
                <w:lang w:val="en-CA"/>
              </w:rPr>
              <w:t>IČO/DIČ/RČ</w:t>
            </w:r>
          </w:p>
        </w:tc>
        <w:tc>
          <w:tcPr>
            <w:tcW w:w="8245" w:type="dxa"/>
            <w:tcBorders>
              <w:top w:val="single" w:sz="10" w:space="0" w:color="181717"/>
              <w:left w:val="single" w:sz="13" w:space="0" w:color="181717"/>
              <w:bottom w:val="single" w:sz="10" w:space="0" w:color="181717"/>
              <w:right w:val="single" w:sz="8" w:space="0" w:color="181717"/>
            </w:tcBorders>
            <w:vAlign w:val="center"/>
          </w:tcPr>
          <w:p w14:paraId="5162FE29" w14:textId="6696B06E" w:rsidR="00BD6101" w:rsidRPr="00EA3AD5" w:rsidRDefault="00C35A63" w:rsidP="00F6680F">
            <w:pPr>
              <w:spacing w:after="0"/>
              <w:ind w:left="99" w:right="2" w:firstLine="1"/>
              <w:jc w:val="both"/>
              <w:rPr>
                <w:lang w:val="en-CA"/>
              </w:rPr>
            </w:pPr>
            <w:r w:rsidRPr="00EA3AD5">
              <w:rPr>
                <w:b w:val="0"/>
                <w:sz w:val="16"/>
                <w:lang w:val="en-CA"/>
              </w:rPr>
              <w:t xml:space="preserve">Enter the Company Identification Number (IČO) assigned by the Statistical Office of the Slovak Republic. If no IČO is assigned, enter the tax identification number (DIČ). If neither an IČO </w:t>
            </w:r>
            <w:r w:rsidR="00EA3AD5">
              <w:rPr>
                <w:b w:val="0"/>
                <w:sz w:val="16"/>
                <w:lang w:val="en-CA"/>
              </w:rPr>
              <w:t>n</w:t>
            </w:r>
            <w:r w:rsidRPr="00EA3AD5">
              <w:rPr>
                <w:b w:val="0"/>
                <w:sz w:val="16"/>
                <w:lang w:val="en-CA"/>
              </w:rPr>
              <w:t>or DIČ is assigned, enter the employer’s birth ID number (RČ). In the case of foreign nationals to whom no RČ number has been assigned, enter the temporary birth ID number assigned to them by the branch of the Social Insurance Agency for social insurance purposes. Check one of the boxes to indicate which type of ID number has been used.</w:t>
            </w:r>
          </w:p>
        </w:tc>
      </w:tr>
      <w:tr w:rsidR="00BD6101" w:rsidRPr="00EA3AD5" w14:paraId="67D6F128" w14:textId="77777777">
        <w:trPr>
          <w:trHeight w:val="209"/>
        </w:trPr>
        <w:tc>
          <w:tcPr>
            <w:tcW w:w="0" w:type="auto"/>
            <w:vMerge/>
            <w:tcBorders>
              <w:top w:val="nil"/>
              <w:left w:val="single" w:sz="10" w:space="0" w:color="181717"/>
              <w:bottom w:val="nil"/>
              <w:right w:val="single" w:sz="8" w:space="0" w:color="181717"/>
            </w:tcBorders>
          </w:tcPr>
          <w:p w14:paraId="40D1EB2C" w14:textId="77777777" w:rsidR="00BD6101" w:rsidRPr="00EA3AD5" w:rsidRDefault="00BD6101">
            <w:pPr>
              <w:spacing w:after="160"/>
              <w:rPr>
                <w:lang w:val="en-CA"/>
              </w:rPr>
            </w:pPr>
          </w:p>
        </w:tc>
        <w:tc>
          <w:tcPr>
            <w:tcW w:w="1797" w:type="dxa"/>
            <w:tcBorders>
              <w:top w:val="single" w:sz="10" w:space="0" w:color="181717"/>
              <w:left w:val="single" w:sz="8" w:space="0" w:color="181717"/>
              <w:bottom w:val="single" w:sz="10" w:space="0" w:color="181717"/>
              <w:right w:val="single" w:sz="13" w:space="0" w:color="181717"/>
            </w:tcBorders>
          </w:tcPr>
          <w:p w14:paraId="5037C0A3" w14:textId="77777777" w:rsidR="00BD6101" w:rsidRPr="00EA3AD5" w:rsidRDefault="00C35A63">
            <w:pPr>
              <w:spacing w:after="0"/>
              <w:ind w:left="106"/>
              <w:rPr>
                <w:lang w:val="en-CA"/>
              </w:rPr>
            </w:pPr>
            <w:r w:rsidRPr="00EA3AD5">
              <w:rPr>
                <w:b w:val="0"/>
                <w:sz w:val="16"/>
                <w:lang w:val="en-CA"/>
              </w:rPr>
              <w:t>Telephone</w:t>
            </w:r>
          </w:p>
        </w:tc>
        <w:tc>
          <w:tcPr>
            <w:tcW w:w="8245" w:type="dxa"/>
            <w:tcBorders>
              <w:top w:val="single" w:sz="10" w:space="0" w:color="181717"/>
              <w:left w:val="single" w:sz="13" w:space="0" w:color="181717"/>
              <w:bottom w:val="single" w:sz="10" w:space="0" w:color="181717"/>
              <w:right w:val="single" w:sz="8" w:space="0" w:color="181717"/>
            </w:tcBorders>
          </w:tcPr>
          <w:p w14:paraId="05E61C43" w14:textId="77777777" w:rsidR="00BD6101" w:rsidRPr="00EA3AD5" w:rsidRDefault="00C35A63" w:rsidP="00F6680F">
            <w:pPr>
              <w:spacing w:after="0"/>
              <w:ind w:left="101"/>
              <w:jc w:val="both"/>
              <w:rPr>
                <w:lang w:val="en-CA"/>
              </w:rPr>
            </w:pPr>
            <w:r w:rsidRPr="00EA3AD5">
              <w:rPr>
                <w:b w:val="0"/>
                <w:sz w:val="16"/>
                <w:lang w:val="en-CA"/>
              </w:rPr>
              <w:t>Enter your telephone number including dialling codes.</w:t>
            </w:r>
          </w:p>
        </w:tc>
      </w:tr>
      <w:tr w:rsidR="00BD6101" w:rsidRPr="00EA3AD5" w14:paraId="230EBB7E" w14:textId="77777777">
        <w:trPr>
          <w:trHeight w:val="209"/>
        </w:trPr>
        <w:tc>
          <w:tcPr>
            <w:tcW w:w="0" w:type="auto"/>
            <w:vMerge/>
            <w:tcBorders>
              <w:top w:val="nil"/>
              <w:left w:val="single" w:sz="10" w:space="0" w:color="181717"/>
              <w:bottom w:val="single" w:sz="10" w:space="0" w:color="181717"/>
              <w:right w:val="single" w:sz="8" w:space="0" w:color="181717"/>
            </w:tcBorders>
          </w:tcPr>
          <w:p w14:paraId="3BEE7BED" w14:textId="77777777" w:rsidR="00BD6101" w:rsidRPr="00EA3AD5" w:rsidRDefault="00BD6101">
            <w:pPr>
              <w:spacing w:after="160"/>
              <w:rPr>
                <w:lang w:val="en-CA"/>
              </w:rPr>
            </w:pPr>
          </w:p>
        </w:tc>
        <w:tc>
          <w:tcPr>
            <w:tcW w:w="1797" w:type="dxa"/>
            <w:tcBorders>
              <w:top w:val="single" w:sz="10" w:space="0" w:color="181717"/>
              <w:left w:val="single" w:sz="8" w:space="0" w:color="181717"/>
              <w:bottom w:val="single" w:sz="10" w:space="0" w:color="181717"/>
              <w:right w:val="single" w:sz="13" w:space="0" w:color="181717"/>
            </w:tcBorders>
          </w:tcPr>
          <w:p w14:paraId="4714F842" w14:textId="77777777" w:rsidR="00BD6101" w:rsidRPr="00EA3AD5" w:rsidRDefault="00C35A63">
            <w:pPr>
              <w:spacing w:after="0"/>
              <w:ind w:left="106"/>
              <w:rPr>
                <w:lang w:val="en-CA"/>
              </w:rPr>
            </w:pPr>
            <w:r w:rsidRPr="00EA3AD5">
              <w:rPr>
                <w:b w:val="0"/>
                <w:sz w:val="16"/>
                <w:lang w:val="en-CA"/>
              </w:rPr>
              <w:t>E-mail</w:t>
            </w:r>
          </w:p>
        </w:tc>
        <w:tc>
          <w:tcPr>
            <w:tcW w:w="8245" w:type="dxa"/>
            <w:tcBorders>
              <w:top w:val="single" w:sz="10" w:space="0" w:color="181717"/>
              <w:left w:val="single" w:sz="13" w:space="0" w:color="181717"/>
              <w:bottom w:val="single" w:sz="10" w:space="0" w:color="181717"/>
              <w:right w:val="single" w:sz="8" w:space="0" w:color="181717"/>
            </w:tcBorders>
          </w:tcPr>
          <w:p w14:paraId="0A84C88F" w14:textId="77777777" w:rsidR="00BD6101" w:rsidRPr="00EA3AD5" w:rsidRDefault="00C35A63" w:rsidP="00F6680F">
            <w:pPr>
              <w:spacing w:after="0"/>
              <w:ind w:left="99"/>
              <w:jc w:val="both"/>
              <w:rPr>
                <w:lang w:val="en-CA"/>
              </w:rPr>
            </w:pPr>
            <w:r w:rsidRPr="00EA3AD5">
              <w:rPr>
                <w:b w:val="0"/>
                <w:sz w:val="16"/>
                <w:lang w:val="en-CA"/>
              </w:rPr>
              <w:t>Enter your e-mail address.</w:t>
            </w:r>
          </w:p>
        </w:tc>
      </w:tr>
      <w:tr w:rsidR="00BD6101" w:rsidRPr="00EA3AD5" w14:paraId="7DB5210D" w14:textId="77777777">
        <w:trPr>
          <w:trHeight w:val="271"/>
        </w:trPr>
        <w:tc>
          <w:tcPr>
            <w:tcW w:w="840" w:type="dxa"/>
            <w:tcBorders>
              <w:top w:val="single" w:sz="10" w:space="0" w:color="181717"/>
              <w:left w:val="single" w:sz="10" w:space="0" w:color="181717"/>
              <w:bottom w:val="single" w:sz="10" w:space="0" w:color="181717"/>
              <w:right w:val="single" w:sz="8" w:space="0" w:color="181717"/>
            </w:tcBorders>
          </w:tcPr>
          <w:p w14:paraId="073B8454" w14:textId="77777777" w:rsidR="00BD6101" w:rsidRPr="00EA3AD5" w:rsidRDefault="00C35A63">
            <w:pPr>
              <w:spacing w:after="0"/>
              <w:ind w:left="101"/>
              <w:rPr>
                <w:lang w:val="en-CA"/>
              </w:rPr>
            </w:pPr>
            <w:r w:rsidRPr="00EA3AD5">
              <w:rPr>
                <w:b w:val="0"/>
                <w:sz w:val="16"/>
                <w:lang w:val="en-CA"/>
              </w:rPr>
              <w:t>Section 2</w:t>
            </w:r>
          </w:p>
        </w:tc>
        <w:tc>
          <w:tcPr>
            <w:tcW w:w="1797" w:type="dxa"/>
            <w:tcBorders>
              <w:top w:val="single" w:sz="10" w:space="0" w:color="181717"/>
              <w:left w:val="single" w:sz="8" w:space="0" w:color="181717"/>
              <w:bottom w:val="single" w:sz="10" w:space="0" w:color="181717"/>
              <w:right w:val="single" w:sz="13" w:space="0" w:color="181717"/>
            </w:tcBorders>
          </w:tcPr>
          <w:p w14:paraId="11503CCC" w14:textId="77777777" w:rsidR="00BD6101" w:rsidRPr="00EA3AD5" w:rsidRDefault="00C35A63">
            <w:pPr>
              <w:spacing w:after="0"/>
              <w:ind w:left="108"/>
              <w:rPr>
                <w:lang w:val="en-CA"/>
              </w:rPr>
            </w:pPr>
            <w:r w:rsidRPr="00EA3AD5">
              <w:rPr>
                <w:b w:val="0"/>
                <w:sz w:val="16"/>
                <w:lang w:val="en-CA"/>
              </w:rPr>
              <w:t>IBAN</w:t>
            </w:r>
          </w:p>
        </w:tc>
        <w:tc>
          <w:tcPr>
            <w:tcW w:w="8245" w:type="dxa"/>
            <w:tcBorders>
              <w:top w:val="single" w:sz="10" w:space="0" w:color="181717"/>
              <w:left w:val="single" w:sz="13" w:space="0" w:color="181717"/>
              <w:bottom w:val="single" w:sz="10" w:space="0" w:color="181717"/>
              <w:right w:val="single" w:sz="8" w:space="0" w:color="181717"/>
            </w:tcBorders>
          </w:tcPr>
          <w:p w14:paraId="4E390D04" w14:textId="77777777" w:rsidR="00BD6101" w:rsidRPr="00EA3AD5" w:rsidRDefault="00C35A63" w:rsidP="00F6680F">
            <w:pPr>
              <w:spacing w:after="0"/>
              <w:ind w:left="99"/>
              <w:jc w:val="both"/>
              <w:rPr>
                <w:lang w:val="en-CA"/>
              </w:rPr>
            </w:pPr>
            <w:r w:rsidRPr="00EA3AD5">
              <w:rPr>
                <w:b w:val="0"/>
                <w:sz w:val="16"/>
                <w:lang w:val="en-CA"/>
              </w:rPr>
              <w:t>Enter the number of the account from which you will pay premiums using the international format.</w:t>
            </w:r>
          </w:p>
        </w:tc>
      </w:tr>
      <w:tr w:rsidR="00BD6101" w:rsidRPr="00EA3AD5" w14:paraId="7AB17393" w14:textId="77777777">
        <w:trPr>
          <w:trHeight w:val="576"/>
        </w:trPr>
        <w:tc>
          <w:tcPr>
            <w:tcW w:w="840" w:type="dxa"/>
            <w:vMerge w:val="restart"/>
            <w:tcBorders>
              <w:top w:val="single" w:sz="10" w:space="0" w:color="181717"/>
              <w:left w:val="single" w:sz="10" w:space="0" w:color="181717"/>
              <w:bottom w:val="single" w:sz="10" w:space="0" w:color="181717"/>
              <w:right w:val="single" w:sz="8" w:space="0" w:color="181717"/>
            </w:tcBorders>
          </w:tcPr>
          <w:p w14:paraId="28C1DE52" w14:textId="77777777" w:rsidR="00BD6101" w:rsidRPr="00EA3AD5" w:rsidRDefault="00C35A63">
            <w:pPr>
              <w:spacing w:after="0"/>
              <w:ind w:left="101"/>
              <w:rPr>
                <w:lang w:val="en-CA"/>
              </w:rPr>
            </w:pPr>
            <w:r w:rsidRPr="00EA3AD5">
              <w:rPr>
                <w:b w:val="0"/>
                <w:sz w:val="16"/>
                <w:lang w:val="en-CA"/>
              </w:rPr>
              <w:t>Section 3</w:t>
            </w:r>
          </w:p>
        </w:tc>
        <w:tc>
          <w:tcPr>
            <w:tcW w:w="1797" w:type="dxa"/>
            <w:tcBorders>
              <w:top w:val="single" w:sz="10" w:space="0" w:color="181717"/>
              <w:left w:val="single" w:sz="8" w:space="0" w:color="181717"/>
              <w:bottom w:val="single" w:sz="10" w:space="0" w:color="181717"/>
              <w:right w:val="single" w:sz="13" w:space="0" w:color="181717"/>
            </w:tcBorders>
          </w:tcPr>
          <w:p w14:paraId="307AA72A" w14:textId="77777777" w:rsidR="00BD6101" w:rsidRPr="00EA3AD5" w:rsidRDefault="00C35A63">
            <w:pPr>
              <w:spacing w:after="0"/>
              <w:ind w:left="87" w:right="11"/>
              <w:rPr>
                <w:lang w:val="en-CA"/>
              </w:rPr>
            </w:pPr>
            <w:r w:rsidRPr="00EA3AD5">
              <w:rPr>
                <w:b w:val="0"/>
                <w:sz w:val="16"/>
                <w:lang w:val="en-CA"/>
              </w:rPr>
              <w:t>NP (sickness insurance)</w:t>
            </w:r>
          </w:p>
        </w:tc>
        <w:tc>
          <w:tcPr>
            <w:tcW w:w="8245" w:type="dxa"/>
            <w:tcBorders>
              <w:top w:val="single" w:sz="10" w:space="0" w:color="181717"/>
              <w:left w:val="single" w:sz="13" w:space="0" w:color="181717"/>
              <w:bottom w:val="single" w:sz="10" w:space="0" w:color="181717"/>
              <w:right w:val="single" w:sz="8" w:space="0" w:color="181717"/>
            </w:tcBorders>
          </w:tcPr>
          <w:p w14:paraId="6C6BB2A6" w14:textId="20E7D745" w:rsidR="00BD6101" w:rsidRPr="00EA3AD5" w:rsidRDefault="00C35A63" w:rsidP="00F6680F">
            <w:pPr>
              <w:spacing w:after="0"/>
              <w:ind w:left="98" w:right="111" w:firstLine="1"/>
              <w:jc w:val="both"/>
              <w:rPr>
                <w:lang w:val="en-CA"/>
              </w:rPr>
            </w:pPr>
            <w:r w:rsidRPr="00EA3AD5">
              <w:rPr>
                <w:b w:val="0"/>
                <w:sz w:val="16"/>
                <w:lang w:val="en-CA"/>
              </w:rPr>
              <w:t>Enter the total of premiums for all employees and for the employer. The rate of the premium for sickness insurance is, on the employee’s side, 1.4% of their assessment base, and on the employer’s side, 1.4% of the assessment base for each of their employees.</w:t>
            </w:r>
          </w:p>
        </w:tc>
      </w:tr>
      <w:tr w:rsidR="00BD6101" w:rsidRPr="00EA3AD5" w14:paraId="0091FC04" w14:textId="77777777">
        <w:trPr>
          <w:trHeight w:val="761"/>
        </w:trPr>
        <w:tc>
          <w:tcPr>
            <w:tcW w:w="0" w:type="auto"/>
            <w:vMerge/>
            <w:tcBorders>
              <w:top w:val="nil"/>
              <w:left w:val="single" w:sz="10" w:space="0" w:color="181717"/>
              <w:bottom w:val="nil"/>
              <w:right w:val="single" w:sz="8" w:space="0" w:color="181717"/>
            </w:tcBorders>
          </w:tcPr>
          <w:p w14:paraId="04ABD68D" w14:textId="77777777" w:rsidR="00BD6101" w:rsidRPr="00EA3AD5" w:rsidRDefault="00BD6101">
            <w:pPr>
              <w:spacing w:after="160"/>
              <w:rPr>
                <w:lang w:val="en-CA"/>
              </w:rPr>
            </w:pPr>
          </w:p>
        </w:tc>
        <w:tc>
          <w:tcPr>
            <w:tcW w:w="1797" w:type="dxa"/>
            <w:tcBorders>
              <w:top w:val="single" w:sz="10" w:space="0" w:color="181717"/>
              <w:left w:val="single" w:sz="8" w:space="0" w:color="181717"/>
              <w:bottom w:val="single" w:sz="10" w:space="0" w:color="181717"/>
              <w:right w:val="single" w:sz="13" w:space="0" w:color="181717"/>
            </w:tcBorders>
          </w:tcPr>
          <w:p w14:paraId="4F529459" w14:textId="77777777" w:rsidR="00BD6101" w:rsidRPr="00EA3AD5" w:rsidRDefault="00C35A63">
            <w:pPr>
              <w:spacing w:after="0"/>
              <w:ind w:left="65"/>
              <w:rPr>
                <w:lang w:val="en-CA"/>
              </w:rPr>
            </w:pPr>
            <w:r w:rsidRPr="00EA3AD5">
              <w:rPr>
                <w:b w:val="0"/>
                <w:sz w:val="16"/>
                <w:lang w:val="en-CA"/>
              </w:rPr>
              <w:t>SP and SDS (old-age insurance and old-age pension savings)</w:t>
            </w:r>
          </w:p>
        </w:tc>
        <w:tc>
          <w:tcPr>
            <w:tcW w:w="8245" w:type="dxa"/>
            <w:tcBorders>
              <w:top w:val="single" w:sz="10" w:space="0" w:color="181717"/>
              <w:left w:val="single" w:sz="13" w:space="0" w:color="181717"/>
              <w:bottom w:val="single" w:sz="10" w:space="0" w:color="181717"/>
              <w:right w:val="single" w:sz="8" w:space="0" w:color="181717"/>
            </w:tcBorders>
          </w:tcPr>
          <w:p w14:paraId="2E11EBDB" w14:textId="793A2A2F" w:rsidR="00BD6101" w:rsidRPr="00EA3AD5" w:rsidRDefault="00C35A63" w:rsidP="00F6680F">
            <w:pPr>
              <w:spacing w:after="0"/>
              <w:ind w:left="98" w:right="118" w:firstLine="1"/>
              <w:jc w:val="both"/>
              <w:rPr>
                <w:lang w:val="en-CA"/>
              </w:rPr>
            </w:pPr>
            <w:r w:rsidRPr="00EA3AD5">
              <w:rPr>
                <w:b w:val="0"/>
                <w:sz w:val="16"/>
                <w:lang w:val="en-CA"/>
              </w:rPr>
              <w:t>Enter the total of premiums and (mandatory) contributions for all employees and for the employer. The rate of the premium for old-age insurance is, on the employee’s side, 4% of their assessment base, and on the employer’s side, the premiums and (mandatory) contributions are 14% of the assessment base for each of their employees.</w:t>
            </w:r>
          </w:p>
        </w:tc>
      </w:tr>
      <w:tr w:rsidR="00BD6101" w:rsidRPr="00EA3AD5" w14:paraId="7299DB13" w14:textId="77777777">
        <w:trPr>
          <w:trHeight w:val="578"/>
        </w:trPr>
        <w:tc>
          <w:tcPr>
            <w:tcW w:w="0" w:type="auto"/>
            <w:vMerge/>
            <w:tcBorders>
              <w:top w:val="nil"/>
              <w:left w:val="single" w:sz="10" w:space="0" w:color="181717"/>
              <w:bottom w:val="nil"/>
              <w:right w:val="single" w:sz="8" w:space="0" w:color="181717"/>
            </w:tcBorders>
          </w:tcPr>
          <w:p w14:paraId="7B7DD58E" w14:textId="77777777" w:rsidR="00BD6101" w:rsidRPr="00EA3AD5" w:rsidRDefault="00BD6101">
            <w:pPr>
              <w:spacing w:after="160"/>
              <w:rPr>
                <w:lang w:val="en-CA"/>
              </w:rPr>
            </w:pPr>
          </w:p>
        </w:tc>
        <w:tc>
          <w:tcPr>
            <w:tcW w:w="1797" w:type="dxa"/>
            <w:tcBorders>
              <w:top w:val="single" w:sz="10" w:space="0" w:color="181717"/>
              <w:left w:val="single" w:sz="8" w:space="0" w:color="181717"/>
              <w:bottom w:val="single" w:sz="10" w:space="0" w:color="181717"/>
              <w:right w:val="single" w:sz="13" w:space="0" w:color="181717"/>
            </w:tcBorders>
          </w:tcPr>
          <w:p w14:paraId="257699F5" w14:textId="77777777" w:rsidR="00BD6101" w:rsidRPr="00EA3AD5" w:rsidRDefault="00C35A63">
            <w:pPr>
              <w:spacing w:after="0"/>
              <w:ind w:left="103" w:right="22"/>
              <w:rPr>
                <w:lang w:val="en-CA"/>
              </w:rPr>
            </w:pPr>
            <w:r w:rsidRPr="00EA3AD5">
              <w:rPr>
                <w:b w:val="0"/>
                <w:sz w:val="16"/>
                <w:lang w:val="en-CA"/>
              </w:rPr>
              <w:t>IP (disability insurance)</w:t>
            </w:r>
          </w:p>
        </w:tc>
        <w:tc>
          <w:tcPr>
            <w:tcW w:w="8245" w:type="dxa"/>
            <w:tcBorders>
              <w:top w:val="single" w:sz="10" w:space="0" w:color="181717"/>
              <w:left w:val="single" w:sz="13" w:space="0" w:color="181717"/>
              <w:bottom w:val="single" w:sz="10" w:space="0" w:color="181717"/>
              <w:right w:val="single" w:sz="8" w:space="0" w:color="181717"/>
            </w:tcBorders>
          </w:tcPr>
          <w:p w14:paraId="51FD0446" w14:textId="77777777" w:rsidR="00BD6101" w:rsidRPr="00EA3AD5" w:rsidRDefault="00C35A63" w:rsidP="00F6680F">
            <w:pPr>
              <w:spacing w:after="0"/>
              <w:ind w:left="98" w:right="111" w:firstLine="1"/>
              <w:jc w:val="both"/>
              <w:rPr>
                <w:lang w:val="en-CA"/>
              </w:rPr>
            </w:pPr>
            <w:r w:rsidRPr="00EA3AD5">
              <w:rPr>
                <w:b w:val="0"/>
                <w:sz w:val="16"/>
                <w:lang w:val="en-CA"/>
              </w:rPr>
              <w:t>Enter the total of the premiums for all employees and for the employer. The rate of the premium for disability insurance is, on the employee’s side, 3% of their assessment base, and on the employer’s side, 3% of the assessment base for each of their employees.</w:t>
            </w:r>
          </w:p>
        </w:tc>
      </w:tr>
      <w:tr w:rsidR="00BD6101" w:rsidRPr="00EA3AD5" w14:paraId="78A3F1C7" w14:textId="77777777">
        <w:trPr>
          <w:trHeight w:val="576"/>
        </w:trPr>
        <w:tc>
          <w:tcPr>
            <w:tcW w:w="0" w:type="auto"/>
            <w:vMerge/>
            <w:tcBorders>
              <w:top w:val="nil"/>
              <w:left w:val="single" w:sz="10" w:space="0" w:color="181717"/>
              <w:bottom w:val="nil"/>
              <w:right w:val="single" w:sz="8" w:space="0" w:color="181717"/>
            </w:tcBorders>
          </w:tcPr>
          <w:p w14:paraId="13766C74" w14:textId="77777777" w:rsidR="00BD6101" w:rsidRPr="00EA3AD5" w:rsidRDefault="00BD6101">
            <w:pPr>
              <w:spacing w:after="160"/>
              <w:rPr>
                <w:lang w:val="en-CA"/>
              </w:rPr>
            </w:pPr>
          </w:p>
        </w:tc>
        <w:tc>
          <w:tcPr>
            <w:tcW w:w="1797" w:type="dxa"/>
            <w:tcBorders>
              <w:top w:val="single" w:sz="10" w:space="0" w:color="181717"/>
              <w:left w:val="single" w:sz="8" w:space="0" w:color="181717"/>
              <w:bottom w:val="single" w:sz="10" w:space="0" w:color="181717"/>
              <w:right w:val="single" w:sz="13" w:space="0" w:color="181717"/>
            </w:tcBorders>
          </w:tcPr>
          <w:p w14:paraId="412B5E0E" w14:textId="77777777" w:rsidR="00BD6101" w:rsidRPr="00EA3AD5" w:rsidRDefault="00C35A63">
            <w:pPr>
              <w:spacing w:after="0"/>
              <w:ind w:left="105"/>
              <w:rPr>
                <w:lang w:val="en-CA"/>
              </w:rPr>
            </w:pPr>
            <w:proofErr w:type="spellStart"/>
            <w:r w:rsidRPr="00EA3AD5">
              <w:rPr>
                <w:b w:val="0"/>
                <w:sz w:val="16"/>
                <w:lang w:val="en-CA"/>
              </w:rPr>
              <w:t>PvN</w:t>
            </w:r>
            <w:proofErr w:type="spellEnd"/>
            <w:r w:rsidRPr="00EA3AD5">
              <w:rPr>
                <w:b w:val="0"/>
                <w:sz w:val="16"/>
                <w:lang w:val="en-CA"/>
              </w:rPr>
              <w:t xml:space="preserve"> (unemployment insurance)</w:t>
            </w:r>
          </w:p>
        </w:tc>
        <w:tc>
          <w:tcPr>
            <w:tcW w:w="8245" w:type="dxa"/>
            <w:tcBorders>
              <w:top w:val="single" w:sz="10" w:space="0" w:color="181717"/>
              <w:left w:val="single" w:sz="13" w:space="0" w:color="181717"/>
              <w:bottom w:val="single" w:sz="10" w:space="0" w:color="181717"/>
              <w:right w:val="single" w:sz="8" w:space="0" w:color="181717"/>
            </w:tcBorders>
          </w:tcPr>
          <w:p w14:paraId="37C4169A" w14:textId="63B0FBE2" w:rsidR="00BD6101" w:rsidRPr="00EA3AD5" w:rsidRDefault="00F6680F" w:rsidP="00697002">
            <w:pPr>
              <w:spacing w:after="0"/>
              <w:ind w:left="99" w:right="117"/>
              <w:jc w:val="both"/>
              <w:rPr>
                <w:strike/>
                <w:lang w:val="en-CA"/>
              </w:rPr>
            </w:pPr>
            <w:r w:rsidRPr="00EA3AD5">
              <w:rPr>
                <w:b w:val="0"/>
                <w:color w:val="auto"/>
                <w:sz w:val="16"/>
                <w:lang w:val="en-CA"/>
              </w:rPr>
              <w:t xml:space="preserve">Enter the total </w:t>
            </w:r>
            <w:r w:rsidR="00390901" w:rsidRPr="00EA3AD5">
              <w:rPr>
                <w:b w:val="0"/>
                <w:color w:val="auto"/>
                <w:sz w:val="16"/>
                <w:lang w:val="en-CA"/>
              </w:rPr>
              <w:t xml:space="preserve">of </w:t>
            </w:r>
            <w:r w:rsidRPr="00EA3AD5">
              <w:rPr>
                <w:b w:val="0"/>
                <w:color w:val="auto"/>
                <w:sz w:val="16"/>
                <w:lang w:val="en-CA"/>
              </w:rPr>
              <w:t xml:space="preserve">premiums for all employees and for the employer. The rate of the unemployment insurance premium for the employee is 1% of the assessment base. The unemployment insurance premium rate for an employer who </w:t>
            </w:r>
            <w:r w:rsidRPr="00EA3AD5">
              <w:rPr>
                <w:color w:val="auto"/>
                <w:sz w:val="16"/>
                <w:lang w:val="en-CA"/>
              </w:rPr>
              <w:t>pays</w:t>
            </w:r>
            <w:r w:rsidRPr="00EA3AD5">
              <w:rPr>
                <w:b w:val="0"/>
                <w:color w:val="auto"/>
                <w:sz w:val="16"/>
                <w:lang w:val="en-CA"/>
              </w:rPr>
              <w:t xml:space="preserve"> a premium to finance support is 0.5% of the employee's assessment base. The unemployment insurance premium rate for an employer who </w:t>
            </w:r>
            <w:r w:rsidRPr="00EA3AD5">
              <w:rPr>
                <w:color w:val="auto"/>
                <w:sz w:val="16"/>
                <w:lang w:val="en-CA"/>
              </w:rPr>
              <w:t>does not pay</w:t>
            </w:r>
            <w:r w:rsidRPr="00EA3AD5">
              <w:rPr>
                <w:b w:val="0"/>
                <w:color w:val="auto"/>
                <w:sz w:val="16"/>
                <w:lang w:val="en-CA"/>
              </w:rPr>
              <w:t xml:space="preserve"> a premium to finance support shall be 1% of the employee's assessment base.</w:t>
            </w:r>
          </w:p>
        </w:tc>
      </w:tr>
      <w:tr w:rsidR="00697002" w:rsidRPr="00EA3AD5" w14:paraId="471D5A9F" w14:textId="77777777">
        <w:trPr>
          <w:trHeight w:val="576"/>
        </w:trPr>
        <w:tc>
          <w:tcPr>
            <w:tcW w:w="0" w:type="auto"/>
            <w:vMerge/>
            <w:tcBorders>
              <w:top w:val="nil"/>
              <w:left w:val="single" w:sz="10" w:space="0" w:color="181717"/>
              <w:bottom w:val="nil"/>
              <w:right w:val="single" w:sz="8" w:space="0" w:color="181717"/>
            </w:tcBorders>
          </w:tcPr>
          <w:p w14:paraId="32D381BF" w14:textId="77777777" w:rsidR="00697002" w:rsidRPr="00EA3AD5" w:rsidRDefault="00697002">
            <w:pPr>
              <w:spacing w:after="160"/>
              <w:rPr>
                <w:lang w:val="en-CA"/>
              </w:rPr>
            </w:pPr>
          </w:p>
        </w:tc>
        <w:tc>
          <w:tcPr>
            <w:tcW w:w="1797" w:type="dxa"/>
            <w:tcBorders>
              <w:top w:val="single" w:sz="10" w:space="0" w:color="181717"/>
              <w:left w:val="single" w:sz="8" w:space="0" w:color="181717"/>
              <w:bottom w:val="single" w:sz="10" w:space="0" w:color="181717"/>
              <w:right w:val="single" w:sz="13" w:space="0" w:color="181717"/>
            </w:tcBorders>
          </w:tcPr>
          <w:p w14:paraId="772542E4" w14:textId="5D1E0568" w:rsidR="00697002" w:rsidRPr="00EA3AD5" w:rsidRDefault="00697002">
            <w:pPr>
              <w:spacing w:after="0"/>
              <w:ind w:left="105"/>
              <w:rPr>
                <w:b w:val="0"/>
                <w:sz w:val="16"/>
                <w:lang w:val="en-CA"/>
              </w:rPr>
            </w:pPr>
            <w:r w:rsidRPr="00EA3AD5">
              <w:rPr>
                <w:b w:val="0"/>
                <w:sz w:val="16"/>
                <w:lang w:val="en-CA"/>
              </w:rPr>
              <w:t>PFP (premiums to finance support)</w:t>
            </w:r>
          </w:p>
        </w:tc>
        <w:tc>
          <w:tcPr>
            <w:tcW w:w="8245" w:type="dxa"/>
            <w:tcBorders>
              <w:top w:val="single" w:sz="10" w:space="0" w:color="181717"/>
              <w:left w:val="single" w:sz="13" w:space="0" w:color="181717"/>
              <w:bottom w:val="single" w:sz="10" w:space="0" w:color="181717"/>
              <w:right w:val="single" w:sz="8" w:space="0" w:color="181717"/>
            </w:tcBorders>
          </w:tcPr>
          <w:p w14:paraId="6B84221B" w14:textId="6613B8E9" w:rsidR="00697002" w:rsidRPr="00EA3AD5" w:rsidRDefault="00390901" w:rsidP="00390901">
            <w:pPr>
              <w:spacing w:after="0"/>
              <w:ind w:left="99" w:right="117"/>
              <w:jc w:val="both"/>
              <w:rPr>
                <w:b w:val="0"/>
                <w:color w:val="auto"/>
                <w:sz w:val="16"/>
                <w:lang w:val="en-CA"/>
              </w:rPr>
            </w:pPr>
            <w:r w:rsidRPr="00EA3AD5">
              <w:rPr>
                <w:b w:val="0"/>
                <w:color w:val="auto"/>
                <w:sz w:val="16"/>
                <w:lang w:val="en-CA"/>
              </w:rPr>
              <w:t>Enter the total of premiums of the employer. The rate of the employer's insurance premium to finance the support is 0.5% of the assessment base of its employee in an employment relationship and in a legal relationship under a professional sports contract.</w:t>
            </w:r>
          </w:p>
        </w:tc>
      </w:tr>
      <w:tr w:rsidR="00BD6101" w:rsidRPr="00EA3AD5" w14:paraId="3675CE19" w14:textId="77777777">
        <w:trPr>
          <w:trHeight w:val="391"/>
        </w:trPr>
        <w:tc>
          <w:tcPr>
            <w:tcW w:w="0" w:type="auto"/>
            <w:vMerge/>
            <w:tcBorders>
              <w:top w:val="nil"/>
              <w:left w:val="single" w:sz="10" w:space="0" w:color="181717"/>
              <w:bottom w:val="nil"/>
              <w:right w:val="single" w:sz="8" w:space="0" w:color="181717"/>
            </w:tcBorders>
          </w:tcPr>
          <w:p w14:paraId="447F4558" w14:textId="77777777" w:rsidR="00BD6101" w:rsidRPr="00EA3AD5" w:rsidRDefault="00BD6101">
            <w:pPr>
              <w:spacing w:after="160"/>
              <w:rPr>
                <w:lang w:val="en-CA"/>
              </w:rPr>
            </w:pPr>
          </w:p>
        </w:tc>
        <w:tc>
          <w:tcPr>
            <w:tcW w:w="1797" w:type="dxa"/>
            <w:tcBorders>
              <w:top w:val="single" w:sz="10" w:space="0" w:color="181717"/>
              <w:left w:val="single" w:sz="8" w:space="0" w:color="181717"/>
              <w:bottom w:val="single" w:sz="10" w:space="0" w:color="181717"/>
              <w:right w:val="single" w:sz="13" w:space="0" w:color="181717"/>
            </w:tcBorders>
          </w:tcPr>
          <w:p w14:paraId="61942A17" w14:textId="77777777" w:rsidR="00BD6101" w:rsidRPr="00EA3AD5" w:rsidRDefault="00C35A63">
            <w:pPr>
              <w:spacing w:after="0"/>
              <w:ind w:left="66" w:right="50"/>
              <w:rPr>
                <w:lang w:val="en-CA"/>
              </w:rPr>
            </w:pPr>
            <w:r w:rsidRPr="00EA3AD5">
              <w:rPr>
                <w:b w:val="0"/>
                <w:sz w:val="16"/>
                <w:lang w:val="en-CA"/>
              </w:rPr>
              <w:t>ÚP (accident insurance)</w:t>
            </w:r>
          </w:p>
        </w:tc>
        <w:tc>
          <w:tcPr>
            <w:tcW w:w="8245" w:type="dxa"/>
            <w:tcBorders>
              <w:top w:val="single" w:sz="10" w:space="0" w:color="181717"/>
              <w:left w:val="single" w:sz="13" w:space="0" w:color="181717"/>
              <w:bottom w:val="single" w:sz="10" w:space="0" w:color="181717"/>
              <w:right w:val="single" w:sz="8" w:space="0" w:color="181717"/>
            </w:tcBorders>
          </w:tcPr>
          <w:p w14:paraId="0C1FAE7E" w14:textId="77777777" w:rsidR="00BD6101" w:rsidRPr="00EA3AD5" w:rsidRDefault="00C35A63" w:rsidP="00697002">
            <w:pPr>
              <w:spacing w:after="0"/>
              <w:ind w:left="135" w:right="101" w:hanging="18"/>
              <w:jc w:val="both"/>
              <w:rPr>
                <w:lang w:val="en-CA"/>
              </w:rPr>
            </w:pPr>
            <w:r w:rsidRPr="00EA3AD5">
              <w:rPr>
                <w:b w:val="0"/>
                <w:sz w:val="16"/>
                <w:lang w:val="en-CA"/>
              </w:rPr>
              <w:t>The rate of the premium for accident insurance is, on the employer’s side, 0.8% of the assessment base for each of their employees.</w:t>
            </w:r>
          </w:p>
        </w:tc>
      </w:tr>
      <w:tr w:rsidR="00BD6101" w:rsidRPr="00EA3AD5" w14:paraId="7F25F5F7" w14:textId="77777777">
        <w:trPr>
          <w:trHeight w:val="396"/>
        </w:trPr>
        <w:tc>
          <w:tcPr>
            <w:tcW w:w="0" w:type="auto"/>
            <w:vMerge/>
            <w:tcBorders>
              <w:top w:val="nil"/>
              <w:left w:val="single" w:sz="10" w:space="0" w:color="181717"/>
              <w:bottom w:val="nil"/>
              <w:right w:val="single" w:sz="8" w:space="0" w:color="181717"/>
            </w:tcBorders>
          </w:tcPr>
          <w:p w14:paraId="60706301" w14:textId="77777777" w:rsidR="00BD6101" w:rsidRPr="00EA3AD5" w:rsidRDefault="00BD6101">
            <w:pPr>
              <w:spacing w:after="160"/>
              <w:rPr>
                <w:lang w:val="en-CA"/>
              </w:rPr>
            </w:pPr>
          </w:p>
        </w:tc>
        <w:tc>
          <w:tcPr>
            <w:tcW w:w="1797" w:type="dxa"/>
            <w:tcBorders>
              <w:top w:val="single" w:sz="10" w:space="0" w:color="181717"/>
              <w:left w:val="single" w:sz="8" w:space="0" w:color="181717"/>
              <w:bottom w:val="single" w:sz="10" w:space="0" w:color="181717"/>
              <w:right w:val="single" w:sz="13" w:space="0" w:color="181717"/>
            </w:tcBorders>
          </w:tcPr>
          <w:p w14:paraId="529319F8" w14:textId="77777777" w:rsidR="00BD6101" w:rsidRPr="00EA3AD5" w:rsidRDefault="00C35A63">
            <w:pPr>
              <w:spacing w:after="0"/>
              <w:ind w:left="105"/>
              <w:rPr>
                <w:lang w:val="en-CA"/>
              </w:rPr>
            </w:pPr>
            <w:r w:rsidRPr="00EA3AD5">
              <w:rPr>
                <w:b w:val="0"/>
                <w:sz w:val="16"/>
                <w:lang w:val="en-CA"/>
              </w:rPr>
              <w:t>GP (guarantee insurance)</w:t>
            </w:r>
          </w:p>
        </w:tc>
        <w:tc>
          <w:tcPr>
            <w:tcW w:w="8245" w:type="dxa"/>
            <w:tcBorders>
              <w:top w:val="single" w:sz="10" w:space="0" w:color="181717"/>
              <w:left w:val="single" w:sz="13" w:space="0" w:color="181717"/>
              <w:bottom w:val="single" w:sz="10" w:space="0" w:color="181717"/>
              <w:right w:val="single" w:sz="8" w:space="0" w:color="181717"/>
            </w:tcBorders>
          </w:tcPr>
          <w:p w14:paraId="70581B8D" w14:textId="77777777" w:rsidR="00BD6101" w:rsidRPr="00EA3AD5" w:rsidRDefault="00C35A63" w:rsidP="00697002">
            <w:pPr>
              <w:spacing w:after="0"/>
              <w:ind w:left="102"/>
              <w:jc w:val="both"/>
              <w:rPr>
                <w:lang w:val="en-CA"/>
              </w:rPr>
            </w:pPr>
            <w:r w:rsidRPr="00EA3AD5">
              <w:rPr>
                <w:b w:val="0"/>
                <w:sz w:val="16"/>
                <w:lang w:val="en-CA"/>
              </w:rPr>
              <w:t>Enter the total of the premiums for the employer. The rate of the premium for guarantee insurance is, on the employer’s side, 0.25% of the assessment base for each of their employees.</w:t>
            </w:r>
          </w:p>
        </w:tc>
      </w:tr>
      <w:tr w:rsidR="00BD6101" w:rsidRPr="00EA3AD5" w14:paraId="0A3D4DF6" w14:textId="77777777">
        <w:trPr>
          <w:trHeight w:val="391"/>
        </w:trPr>
        <w:tc>
          <w:tcPr>
            <w:tcW w:w="0" w:type="auto"/>
            <w:vMerge/>
            <w:tcBorders>
              <w:top w:val="nil"/>
              <w:left w:val="single" w:sz="10" w:space="0" w:color="181717"/>
              <w:bottom w:val="nil"/>
              <w:right w:val="single" w:sz="8" w:space="0" w:color="181717"/>
            </w:tcBorders>
          </w:tcPr>
          <w:p w14:paraId="6E5A0DC6" w14:textId="77777777" w:rsidR="00BD6101" w:rsidRPr="00EA3AD5" w:rsidRDefault="00BD6101">
            <w:pPr>
              <w:spacing w:after="160"/>
              <w:rPr>
                <w:lang w:val="en-CA"/>
              </w:rPr>
            </w:pPr>
          </w:p>
        </w:tc>
        <w:tc>
          <w:tcPr>
            <w:tcW w:w="1797" w:type="dxa"/>
            <w:tcBorders>
              <w:top w:val="single" w:sz="10" w:space="0" w:color="181717"/>
              <w:left w:val="single" w:sz="8" w:space="0" w:color="181717"/>
              <w:bottom w:val="single" w:sz="10" w:space="0" w:color="181717"/>
              <w:right w:val="single" w:sz="13" w:space="0" w:color="181717"/>
            </w:tcBorders>
          </w:tcPr>
          <w:p w14:paraId="0FCF4750" w14:textId="77777777" w:rsidR="00BD6101" w:rsidRPr="00EA3AD5" w:rsidRDefault="00C35A63">
            <w:pPr>
              <w:spacing w:after="0"/>
              <w:ind w:left="102" w:right="50"/>
              <w:rPr>
                <w:lang w:val="en-CA"/>
              </w:rPr>
            </w:pPr>
            <w:r w:rsidRPr="00EA3AD5">
              <w:rPr>
                <w:b w:val="0"/>
                <w:sz w:val="16"/>
                <w:lang w:val="en-CA"/>
              </w:rPr>
              <w:t>RFS (solidarity reserve fund)</w:t>
            </w:r>
          </w:p>
        </w:tc>
        <w:tc>
          <w:tcPr>
            <w:tcW w:w="8245" w:type="dxa"/>
            <w:tcBorders>
              <w:top w:val="single" w:sz="10" w:space="0" w:color="181717"/>
              <w:left w:val="single" w:sz="13" w:space="0" w:color="181717"/>
              <w:bottom w:val="single" w:sz="10" w:space="0" w:color="181717"/>
              <w:right w:val="single" w:sz="8" w:space="0" w:color="181717"/>
            </w:tcBorders>
          </w:tcPr>
          <w:p w14:paraId="1DEF8E93" w14:textId="77777777" w:rsidR="00BD6101" w:rsidRPr="00EA3AD5" w:rsidRDefault="00C35A63" w:rsidP="00697002">
            <w:pPr>
              <w:spacing w:after="0"/>
              <w:ind w:left="99" w:right="110"/>
              <w:jc w:val="both"/>
              <w:rPr>
                <w:lang w:val="en-CA"/>
              </w:rPr>
            </w:pPr>
            <w:r w:rsidRPr="00EA3AD5">
              <w:rPr>
                <w:b w:val="0"/>
                <w:sz w:val="16"/>
                <w:lang w:val="en-CA"/>
              </w:rPr>
              <w:t>Enter the total of the premiums for the employer. The rate of the premium for the solidarity reserve fund is, on the employer’s side, 4.75% of the assessment base for each of their employees.</w:t>
            </w:r>
          </w:p>
        </w:tc>
      </w:tr>
      <w:tr w:rsidR="00BD6101" w:rsidRPr="00EA3AD5" w14:paraId="4A12CDBD" w14:textId="77777777">
        <w:trPr>
          <w:trHeight w:val="600"/>
        </w:trPr>
        <w:tc>
          <w:tcPr>
            <w:tcW w:w="0" w:type="auto"/>
            <w:vMerge/>
            <w:tcBorders>
              <w:top w:val="nil"/>
              <w:left w:val="single" w:sz="10" w:space="0" w:color="181717"/>
              <w:bottom w:val="single" w:sz="10" w:space="0" w:color="181717"/>
              <w:right w:val="single" w:sz="8" w:space="0" w:color="181717"/>
            </w:tcBorders>
          </w:tcPr>
          <w:p w14:paraId="6CE47E74" w14:textId="77777777" w:rsidR="00BD6101" w:rsidRPr="00EA3AD5" w:rsidRDefault="00BD6101">
            <w:pPr>
              <w:spacing w:after="160"/>
              <w:rPr>
                <w:lang w:val="en-CA"/>
              </w:rPr>
            </w:pPr>
          </w:p>
        </w:tc>
        <w:tc>
          <w:tcPr>
            <w:tcW w:w="1797" w:type="dxa"/>
            <w:tcBorders>
              <w:top w:val="single" w:sz="10" w:space="0" w:color="181717"/>
              <w:left w:val="single" w:sz="8" w:space="0" w:color="181717"/>
              <w:bottom w:val="single" w:sz="10" w:space="0" w:color="181717"/>
              <w:right w:val="single" w:sz="13" w:space="0" w:color="181717"/>
            </w:tcBorders>
          </w:tcPr>
          <w:p w14:paraId="14D408CD" w14:textId="77777777" w:rsidR="00BD6101" w:rsidRPr="00EA3AD5" w:rsidRDefault="00C35A63">
            <w:pPr>
              <w:spacing w:after="0"/>
              <w:ind w:left="108"/>
              <w:rPr>
                <w:lang w:val="en-CA"/>
              </w:rPr>
            </w:pPr>
            <w:r w:rsidRPr="00EA3AD5">
              <w:rPr>
                <w:b w:val="0"/>
                <w:sz w:val="16"/>
                <w:lang w:val="en-CA"/>
              </w:rPr>
              <w:t>OSP (special social insurance)</w:t>
            </w:r>
          </w:p>
        </w:tc>
        <w:tc>
          <w:tcPr>
            <w:tcW w:w="8245" w:type="dxa"/>
            <w:tcBorders>
              <w:top w:val="single" w:sz="10" w:space="0" w:color="181717"/>
              <w:left w:val="single" w:sz="13" w:space="0" w:color="181717"/>
              <w:bottom w:val="single" w:sz="10" w:space="0" w:color="181717"/>
              <w:right w:val="single" w:sz="8" w:space="0" w:color="181717"/>
            </w:tcBorders>
          </w:tcPr>
          <w:p w14:paraId="2562603D" w14:textId="77777777" w:rsidR="00BD6101" w:rsidRPr="00EA3AD5" w:rsidRDefault="00C35A63" w:rsidP="00697002">
            <w:pPr>
              <w:spacing w:after="0"/>
              <w:ind w:left="101" w:right="110"/>
              <w:jc w:val="both"/>
              <w:rPr>
                <w:lang w:val="en-CA"/>
              </w:rPr>
            </w:pPr>
            <w:r w:rsidRPr="00EA3AD5">
              <w:rPr>
                <w:b w:val="0"/>
                <w:sz w:val="16"/>
                <w:lang w:val="en-CA"/>
              </w:rPr>
              <w:t>Enter the total premiums for all employees who are employed as members of a municipal police force. The rate of the premium for the contribution for work in a municipal police force (special social insurance) is 3% of the employee’s assessment base.</w:t>
            </w:r>
          </w:p>
        </w:tc>
      </w:tr>
      <w:tr w:rsidR="00437ABA" w:rsidRPr="00EA3AD5" w14:paraId="512CC44E" w14:textId="77777777" w:rsidTr="00B248D2">
        <w:trPr>
          <w:trHeight w:val="634"/>
        </w:trPr>
        <w:tc>
          <w:tcPr>
            <w:tcW w:w="840" w:type="dxa"/>
            <w:vMerge w:val="restart"/>
            <w:tcBorders>
              <w:top w:val="single" w:sz="10" w:space="0" w:color="181717"/>
              <w:left w:val="single" w:sz="10" w:space="0" w:color="181717"/>
              <w:right w:val="single" w:sz="8" w:space="0" w:color="181717"/>
            </w:tcBorders>
          </w:tcPr>
          <w:p w14:paraId="4E6BB3BC" w14:textId="77777777" w:rsidR="00437ABA" w:rsidRPr="00EA3AD5" w:rsidRDefault="00437ABA">
            <w:pPr>
              <w:spacing w:after="0"/>
              <w:ind w:left="102"/>
              <w:rPr>
                <w:lang w:val="en-CA"/>
              </w:rPr>
            </w:pPr>
            <w:r w:rsidRPr="00EA3AD5">
              <w:rPr>
                <w:b w:val="0"/>
                <w:sz w:val="16"/>
                <w:lang w:val="en-CA"/>
              </w:rPr>
              <w:t>Section 4</w:t>
            </w:r>
          </w:p>
        </w:tc>
        <w:tc>
          <w:tcPr>
            <w:tcW w:w="1797" w:type="dxa"/>
            <w:tcBorders>
              <w:top w:val="single" w:sz="10" w:space="0" w:color="181717"/>
              <w:left w:val="single" w:sz="8" w:space="0" w:color="181717"/>
              <w:bottom w:val="single" w:sz="10" w:space="0" w:color="181717"/>
              <w:right w:val="single" w:sz="13" w:space="0" w:color="181717"/>
            </w:tcBorders>
          </w:tcPr>
          <w:p w14:paraId="14DB189A" w14:textId="77777777" w:rsidR="00437ABA" w:rsidRPr="00EA3AD5" w:rsidRDefault="00437ABA">
            <w:pPr>
              <w:spacing w:after="0" w:line="237" w:lineRule="auto"/>
              <w:ind w:left="105"/>
              <w:rPr>
                <w:lang w:val="en-CA"/>
              </w:rPr>
            </w:pPr>
            <w:r w:rsidRPr="00EA3AD5">
              <w:rPr>
                <w:b w:val="0"/>
                <w:sz w:val="16"/>
                <w:lang w:val="en-CA"/>
              </w:rPr>
              <w:t xml:space="preserve">Natural person who fulfils obligations to </w:t>
            </w:r>
          </w:p>
          <w:p w14:paraId="344B959A" w14:textId="77777777" w:rsidR="00437ABA" w:rsidRPr="00EA3AD5" w:rsidRDefault="00437ABA">
            <w:pPr>
              <w:spacing w:after="0"/>
              <w:ind w:left="105"/>
              <w:rPr>
                <w:lang w:val="en-CA"/>
              </w:rPr>
            </w:pPr>
            <w:r w:rsidRPr="00EA3AD5">
              <w:rPr>
                <w:b w:val="0"/>
                <w:sz w:val="16"/>
                <w:lang w:val="en-CA"/>
              </w:rPr>
              <w:t>the SIA</w:t>
            </w:r>
          </w:p>
        </w:tc>
        <w:tc>
          <w:tcPr>
            <w:tcW w:w="8245" w:type="dxa"/>
            <w:tcBorders>
              <w:top w:val="single" w:sz="10" w:space="0" w:color="181717"/>
              <w:left w:val="single" w:sz="13" w:space="0" w:color="181717"/>
              <w:bottom w:val="single" w:sz="10" w:space="0" w:color="181717"/>
              <w:right w:val="single" w:sz="8" w:space="0" w:color="181717"/>
            </w:tcBorders>
            <w:vAlign w:val="center"/>
          </w:tcPr>
          <w:p w14:paraId="52B6FDA0" w14:textId="4C232F95" w:rsidR="00437ABA" w:rsidRPr="00EA3AD5" w:rsidRDefault="00437ABA" w:rsidP="00437ABA">
            <w:pPr>
              <w:spacing w:after="0"/>
              <w:ind w:left="96" w:firstLine="1"/>
              <w:jc w:val="both"/>
              <w:rPr>
                <w:b w:val="0"/>
                <w:sz w:val="16"/>
                <w:lang w:val="en-CA"/>
              </w:rPr>
            </w:pPr>
            <w:r w:rsidRPr="00EA3AD5">
              <w:rPr>
                <w:b w:val="0"/>
                <w:sz w:val="16"/>
                <w:lang w:val="en-CA"/>
              </w:rPr>
              <w:t>Enter the forename, surname, telephone no. and e-mail address of the natural person who fulfils the employer’s obligations to the Social Insurance Agency (e.g. an employee in the payroll department).</w:t>
            </w:r>
          </w:p>
        </w:tc>
      </w:tr>
      <w:tr w:rsidR="00437ABA" w:rsidRPr="00EA3AD5" w14:paraId="00305090" w14:textId="77777777" w:rsidTr="00D027A9">
        <w:trPr>
          <w:trHeight w:val="283"/>
        </w:trPr>
        <w:tc>
          <w:tcPr>
            <w:tcW w:w="840" w:type="dxa"/>
            <w:vMerge/>
            <w:tcBorders>
              <w:left w:val="single" w:sz="10" w:space="0" w:color="181717"/>
              <w:bottom w:val="single" w:sz="10" w:space="0" w:color="181717"/>
              <w:right w:val="single" w:sz="8" w:space="0" w:color="181717"/>
            </w:tcBorders>
          </w:tcPr>
          <w:p w14:paraId="6A277B60" w14:textId="77777777" w:rsidR="00437ABA" w:rsidRPr="00EA3AD5" w:rsidRDefault="00437ABA">
            <w:pPr>
              <w:spacing w:after="0"/>
              <w:ind w:left="102"/>
              <w:rPr>
                <w:b w:val="0"/>
                <w:sz w:val="16"/>
                <w:lang w:val="en-CA"/>
              </w:rPr>
            </w:pPr>
          </w:p>
        </w:tc>
        <w:tc>
          <w:tcPr>
            <w:tcW w:w="1797" w:type="dxa"/>
            <w:tcBorders>
              <w:top w:val="single" w:sz="10" w:space="0" w:color="181717"/>
              <w:left w:val="single" w:sz="8" w:space="0" w:color="181717"/>
              <w:bottom w:val="single" w:sz="10" w:space="0" w:color="181717"/>
              <w:right w:val="single" w:sz="13" w:space="0" w:color="181717"/>
            </w:tcBorders>
          </w:tcPr>
          <w:p w14:paraId="07B50C9C" w14:textId="6A8DC78C" w:rsidR="00437ABA" w:rsidRPr="00EA3AD5" w:rsidRDefault="00437ABA">
            <w:pPr>
              <w:spacing w:after="0" w:line="237" w:lineRule="auto"/>
              <w:ind w:left="105"/>
              <w:rPr>
                <w:b w:val="0"/>
                <w:sz w:val="16"/>
                <w:lang w:val="en-CA"/>
              </w:rPr>
            </w:pPr>
            <w:r w:rsidRPr="00EA3AD5">
              <w:rPr>
                <w:b w:val="0"/>
                <w:sz w:val="16"/>
                <w:lang w:val="en-CA"/>
              </w:rPr>
              <w:t>Telephone</w:t>
            </w:r>
          </w:p>
        </w:tc>
        <w:tc>
          <w:tcPr>
            <w:tcW w:w="8245" w:type="dxa"/>
            <w:tcBorders>
              <w:top w:val="single" w:sz="10" w:space="0" w:color="181717"/>
              <w:left w:val="single" w:sz="13" w:space="0" w:color="181717"/>
              <w:bottom w:val="single" w:sz="10" w:space="0" w:color="181717"/>
              <w:right w:val="single" w:sz="8" w:space="0" w:color="181717"/>
            </w:tcBorders>
            <w:vAlign w:val="center"/>
          </w:tcPr>
          <w:p w14:paraId="47B18461" w14:textId="00B84A41" w:rsidR="00437ABA" w:rsidRPr="00EA3AD5" w:rsidRDefault="00437ABA" w:rsidP="00697002">
            <w:pPr>
              <w:spacing w:after="0"/>
              <w:ind w:left="96" w:firstLine="1"/>
              <w:jc w:val="both"/>
              <w:rPr>
                <w:b w:val="0"/>
                <w:sz w:val="16"/>
                <w:lang w:val="en-CA"/>
              </w:rPr>
            </w:pPr>
            <w:r w:rsidRPr="00EA3AD5">
              <w:rPr>
                <w:b w:val="0"/>
                <w:sz w:val="16"/>
                <w:lang w:val="en-CA"/>
              </w:rPr>
              <w:t>The telephone number should be given including international dialling code (e.g. 00421 for the Slovak Republic).</w:t>
            </w:r>
          </w:p>
        </w:tc>
      </w:tr>
      <w:bookmarkEnd w:id="0"/>
    </w:tbl>
    <w:p w14:paraId="3D73D4BB" w14:textId="77777777" w:rsidR="00DA17ED" w:rsidRPr="00EA3AD5" w:rsidRDefault="00DA17ED">
      <w:pPr>
        <w:rPr>
          <w:lang w:val="en-CA"/>
        </w:rPr>
      </w:pPr>
    </w:p>
    <w:sectPr w:rsidR="00DA17ED" w:rsidRPr="00EA3AD5">
      <w:pgSz w:w="11921" w:h="16841"/>
      <w:pgMar w:top="1440" w:right="1359" w:bottom="1440" w:left="115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01"/>
    <w:rsid w:val="00133765"/>
    <w:rsid w:val="00141939"/>
    <w:rsid w:val="001B4019"/>
    <w:rsid w:val="00252970"/>
    <w:rsid w:val="00390901"/>
    <w:rsid w:val="00437ABA"/>
    <w:rsid w:val="00447926"/>
    <w:rsid w:val="004574FE"/>
    <w:rsid w:val="005A729E"/>
    <w:rsid w:val="005E16A2"/>
    <w:rsid w:val="00697002"/>
    <w:rsid w:val="006B523E"/>
    <w:rsid w:val="00765E4D"/>
    <w:rsid w:val="007C4EB1"/>
    <w:rsid w:val="00937EC3"/>
    <w:rsid w:val="009D3006"/>
    <w:rsid w:val="00A40E43"/>
    <w:rsid w:val="00B130D0"/>
    <w:rsid w:val="00BD6101"/>
    <w:rsid w:val="00C35A63"/>
    <w:rsid w:val="00C50A0A"/>
    <w:rsid w:val="00D027A9"/>
    <w:rsid w:val="00D947D8"/>
    <w:rsid w:val="00DA17ED"/>
    <w:rsid w:val="00DF0CE0"/>
    <w:rsid w:val="00EA3AD5"/>
    <w:rsid w:val="00F05680"/>
    <w:rsid w:val="00F6680F"/>
    <w:rsid w:val="00FB7D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E9F7"/>
  <w15:docId w15:val="{63A061D0-866D-4DD0-966C-00E4F17F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92"/>
    </w:pPr>
    <w:rPr>
      <w:rFonts w:ascii="Arial" w:eastAsia="Arial" w:hAnsi="Arial" w:cs="Arial"/>
      <w:b/>
      <w:color w:val="181717"/>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FB7DAC"/>
    <w:rPr>
      <w:sz w:val="16"/>
      <w:szCs w:val="16"/>
    </w:rPr>
  </w:style>
  <w:style w:type="paragraph" w:styleId="Textkomentra">
    <w:name w:val="annotation text"/>
    <w:basedOn w:val="Normlny"/>
    <w:link w:val="TextkomentraChar"/>
    <w:uiPriority w:val="99"/>
    <w:semiHidden/>
    <w:unhideWhenUsed/>
    <w:rsid w:val="00FB7DAC"/>
    <w:pPr>
      <w:spacing w:line="240" w:lineRule="auto"/>
    </w:pPr>
    <w:rPr>
      <w:sz w:val="20"/>
      <w:szCs w:val="20"/>
    </w:rPr>
  </w:style>
  <w:style w:type="character" w:customStyle="1" w:styleId="TextkomentraChar">
    <w:name w:val="Text komentára Char"/>
    <w:basedOn w:val="Predvolenpsmoodseku"/>
    <w:link w:val="Textkomentra"/>
    <w:uiPriority w:val="99"/>
    <w:semiHidden/>
    <w:rsid w:val="00FB7DAC"/>
    <w:rPr>
      <w:rFonts w:ascii="Arial" w:eastAsia="Arial" w:hAnsi="Arial" w:cs="Arial"/>
      <w:b/>
      <w:color w:val="181717"/>
      <w:sz w:val="20"/>
      <w:szCs w:val="20"/>
    </w:rPr>
  </w:style>
  <w:style w:type="paragraph" w:styleId="Predmetkomentra">
    <w:name w:val="annotation subject"/>
    <w:basedOn w:val="Textkomentra"/>
    <w:next w:val="Textkomentra"/>
    <w:link w:val="PredmetkomentraChar"/>
    <w:uiPriority w:val="99"/>
    <w:semiHidden/>
    <w:unhideWhenUsed/>
    <w:rsid w:val="00FB7DAC"/>
    <w:rPr>
      <w:bCs/>
    </w:rPr>
  </w:style>
  <w:style w:type="character" w:customStyle="1" w:styleId="PredmetkomentraChar">
    <w:name w:val="Predmet komentára Char"/>
    <w:basedOn w:val="TextkomentraChar"/>
    <w:link w:val="Predmetkomentra"/>
    <w:uiPriority w:val="99"/>
    <w:semiHidden/>
    <w:rsid w:val="00FB7DAC"/>
    <w:rPr>
      <w:rFonts w:ascii="Arial" w:eastAsia="Arial" w:hAnsi="Arial" w:cs="Arial"/>
      <w:b/>
      <w:bCs/>
      <w:color w:val="181717"/>
      <w:sz w:val="20"/>
      <w:szCs w:val="20"/>
    </w:rPr>
  </w:style>
  <w:style w:type="paragraph" w:styleId="Textbubliny">
    <w:name w:val="Balloon Text"/>
    <w:basedOn w:val="Normlny"/>
    <w:link w:val="TextbublinyChar"/>
    <w:uiPriority w:val="99"/>
    <w:semiHidden/>
    <w:unhideWhenUsed/>
    <w:rsid w:val="00FB7D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7DAC"/>
    <w:rPr>
      <w:rFonts w:ascii="Segoe UI" w:eastAsia="Arial" w:hAnsi="Segoe UI" w:cs="Segoe UI"/>
      <w:b/>
      <w:color w:val="18171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934</Words>
  <Characters>5328</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Sociálna poisťovňa</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Mosná Natália</dc:creator>
  <cp:keywords/>
  <cp:lastModifiedBy>Škotka Marian</cp:lastModifiedBy>
  <cp:revision>3</cp:revision>
  <dcterms:created xsi:type="dcterms:W3CDTF">2024-02-08T14:14:00Z</dcterms:created>
  <dcterms:modified xsi:type="dcterms:W3CDTF">2024-02-08T14:26:00Z</dcterms:modified>
</cp:coreProperties>
</file>