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08" w:rsidRDefault="00B07430">
      <w:r>
        <w:rPr>
          <w:noProof/>
          <w:lang w:eastAsia="sk-SK"/>
        </w:rPr>
        <w:drawing>
          <wp:inline distT="0" distB="0" distL="0" distR="0" wp14:anchorId="40D9103A" wp14:editId="62506685">
            <wp:extent cx="8886825" cy="5857875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sectPr w:rsidR="00587D08" w:rsidSect="00B0743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430" w:rsidRDefault="00B07430" w:rsidP="00B07430">
      <w:pPr>
        <w:spacing w:after="0" w:line="240" w:lineRule="auto"/>
      </w:pPr>
      <w:r>
        <w:separator/>
      </w:r>
    </w:p>
  </w:endnote>
  <w:endnote w:type="continuationSeparator" w:id="0">
    <w:p w:rsidR="00B07430" w:rsidRDefault="00B07430" w:rsidP="00B07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430" w:rsidRDefault="00B07430" w:rsidP="00B07430">
      <w:pPr>
        <w:spacing w:after="0" w:line="240" w:lineRule="auto"/>
      </w:pPr>
      <w:r>
        <w:separator/>
      </w:r>
    </w:p>
  </w:footnote>
  <w:footnote w:type="continuationSeparator" w:id="0">
    <w:p w:rsidR="00B07430" w:rsidRDefault="00B07430" w:rsidP="00B07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30" w:rsidRPr="00B07430" w:rsidRDefault="00B07430">
    <w:pPr>
      <w:pStyle w:val="Hlavika"/>
      <w:rPr>
        <w:rFonts w:ascii="Times New Roman" w:hAnsi="Times New Roman" w:cs="Times New Roman"/>
        <w:sz w:val="24"/>
        <w:szCs w:val="24"/>
      </w:rPr>
    </w:pPr>
    <w:r w:rsidRPr="00B07430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B07430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B07430">
      <w:rPr>
        <w:rFonts w:ascii="Times New Roman" w:hAnsi="Times New Roman" w:cs="Times New Roman"/>
        <w:sz w:val="24"/>
        <w:szCs w:val="24"/>
      </w:rPr>
      <w:t>Príloha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30"/>
    <w:rsid w:val="00587D08"/>
    <w:rsid w:val="00AD3E13"/>
    <w:rsid w:val="00B0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0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743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07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7430"/>
  </w:style>
  <w:style w:type="paragraph" w:styleId="Pta">
    <w:name w:val="footer"/>
    <w:basedOn w:val="Normlny"/>
    <w:link w:val="PtaChar"/>
    <w:uiPriority w:val="99"/>
    <w:unhideWhenUsed/>
    <w:rsid w:val="00B07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7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0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743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07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7430"/>
  </w:style>
  <w:style w:type="paragraph" w:styleId="Pta">
    <w:name w:val="footer"/>
    <w:basedOn w:val="Normlny"/>
    <w:link w:val="PtaChar"/>
    <w:uiPriority w:val="99"/>
    <w:unhideWhenUsed/>
    <w:rsid w:val="00B07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7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A-BALAZOVA_T\AppData\Local\Microsoft\Windows\INetCache\Content.Outlook\PWYL3IDT\VS%202016%20-%20grafy%20201420152016%20(pr&#237;loha%20345)-%20upraven&#23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1"/>
            </a:pPr>
            <a:r>
              <a:rPr lang="sk-SK" b="1"/>
              <a:t>Počet dôchodkov vyplácaných na území Slovenskej republiky k 31. decembru  2016</a:t>
            </a:r>
          </a:p>
        </c:rich>
      </c:tx>
      <c:layout>
        <c:manualLayout>
          <c:xMode val="edge"/>
          <c:yMode val="edge"/>
          <c:x val="0.20166322822890059"/>
          <c:y val="2.053714736233485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172557172557173E-2"/>
          <c:y val="7.9887379964657113E-2"/>
          <c:w val="0.91683991683991684"/>
          <c:h val="0.57941501962586384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'Zdrojové údaje'!$C$6</c:f>
              <c:strCache>
                <c:ptCount val="1"/>
                <c:pt idx="0">
                  <c:v>rok 2014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>
                <c:manualLayout>
                  <c:x val="1.1114187246983412E-2"/>
                  <c:y val="-6.9833703949045603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286500159714122E-2"/>
                  <c:y val="-5.2900962835776152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497200976859076E-2"/>
                  <c:y val="-6.7713312763859487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97200976859076E-2"/>
                  <c:y val="-5.5017066620635831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2497200976859076E-2"/>
                  <c:y val="-5.5017233238039288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3885826771653544E-2"/>
                  <c:y val="-5.7128595389173607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5543115452707003E-3"/>
                  <c:y val="-5.2901025596765225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2497200976859076E-2"/>
                  <c:y val="-5.5017233238039288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5274934383202099E-2"/>
                  <c:y val="-5.9242416500321152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7.7768550825441735E-2"/>
                  <c:y val="-1.4841280058315179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showLegendKey val="1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'Zdrojové údaje'!$C$7:$C$16</c:f>
              <c:numCache>
                <c:formatCode>#,##0</c:formatCode>
                <c:ptCount val="10"/>
                <c:pt idx="0">
                  <c:v>1018814</c:v>
                </c:pt>
                <c:pt idx="1">
                  <c:v>21348</c:v>
                </c:pt>
                <c:pt idx="2">
                  <c:v>243423</c:v>
                </c:pt>
                <c:pt idx="3">
                  <c:v>294986</c:v>
                </c:pt>
                <c:pt idx="4">
                  <c:v>40960</c:v>
                </c:pt>
                <c:pt idx="5">
                  <c:v>24625</c:v>
                </c:pt>
                <c:pt idx="6">
                  <c:v>1</c:v>
                </c:pt>
                <c:pt idx="7">
                  <c:v>669</c:v>
                </c:pt>
                <c:pt idx="8">
                  <c:v>1976</c:v>
                </c:pt>
                <c:pt idx="9">
                  <c:v>1646802</c:v>
                </c:pt>
              </c:numCache>
            </c:numRef>
          </c:val>
        </c:ser>
        <c:ser>
          <c:idx val="1"/>
          <c:order val="1"/>
          <c:tx>
            <c:strRef>
              <c:f>'Zdrojové údaje'!$D$6</c:f>
              <c:strCache>
                <c:ptCount val="1"/>
                <c:pt idx="0">
                  <c:v>rok 2015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067973299614812E-2"/>
                  <c:y val="-3.5356085392950348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1176224055501782E-3"/>
                  <c:y val="-2.8816024636825834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404434352411013E-3"/>
                  <c:y val="-3.5166435790484611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811882902866899E-2"/>
                  <c:y val="-3.0476489118050763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8255552562155814E-3"/>
                  <c:y val="-3.1121964939033027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1217085237252199E-2"/>
                  <c:y val="-3.1822257885751777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814808596907325E-3"/>
                  <c:y val="-3.0148680301406553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8063172202901187E-3"/>
                  <c:y val="-3.1736616540376232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9.8488440034427988E-3"/>
                  <c:y val="-3.2406251884859377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8.71717814479189E-2"/>
                  <c:y val="2.1007842789766088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0">
                <a:noFill/>
              </a:ln>
            </c:spPr>
            <c:showLegendKey val="1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'Zdrojové údaje'!$B$7:$B$16</c:f>
              <c:strCache>
                <c:ptCount val="10"/>
                <c:pt idx="0">
                  <c:v>starobný dôchodok + starobný pomerný dôchodok</c:v>
                </c:pt>
                <c:pt idx="1">
                  <c:v>predčasný starobný dôchodok</c:v>
                </c:pt>
                <c:pt idx="2">
                  <c:v>invalid.dôch.+čiastoč.inval.dôch.+ dôch.za výsluhu rokov + dôch.prizn.podľa §70 ods.2 zsp</c:v>
                </c:pt>
                <c:pt idx="3">
                  <c:v>vdovský dôchodok</c:v>
                </c:pt>
                <c:pt idx="4">
                  <c:v>vdovecký dôchodok</c:v>
                </c:pt>
                <c:pt idx="5">
                  <c:v>sirotský dôchodok</c:v>
                </c:pt>
                <c:pt idx="6">
                  <c:v>iný</c:v>
                </c:pt>
                <c:pt idx="7">
                  <c:v>dôchodok manželky</c:v>
                </c:pt>
                <c:pt idx="8">
                  <c:v>sociálny dôchodok</c:v>
                </c:pt>
                <c:pt idx="9">
                  <c:v>spolu</c:v>
                </c:pt>
              </c:strCache>
            </c:strRef>
          </c:cat>
          <c:val>
            <c:numRef>
              <c:f>'Zdrojové údaje'!$D$7:$D$18</c:f>
              <c:numCache>
                <c:formatCode>#,##0</c:formatCode>
                <c:ptCount val="10"/>
                <c:pt idx="0">
                  <c:v>1032197</c:v>
                </c:pt>
                <c:pt idx="1">
                  <c:v>18351</c:v>
                </c:pt>
                <c:pt idx="2">
                  <c:v>246132</c:v>
                </c:pt>
                <c:pt idx="3">
                  <c:v>292827</c:v>
                </c:pt>
                <c:pt idx="4">
                  <c:v>41720</c:v>
                </c:pt>
                <c:pt idx="5">
                  <c:v>23373</c:v>
                </c:pt>
                <c:pt idx="6">
                  <c:v>1</c:v>
                </c:pt>
                <c:pt idx="7">
                  <c:v>548</c:v>
                </c:pt>
                <c:pt idx="8">
                  <c:v>1825</c:v>
                </c:pt>
                <c:pt idx="9">
                  <c:v>1656974</c:v>
                </c:pt>
              </c:numCache>
            </c:numRef>
          </c:val>
        </c:ser>
        <c:ser>
          <c:idx val="0"/>
          <c:order val="2"/>
          <c:tx>
            <c:strRef>
              <c:f>'Zdrojové údaje'!$E$6</c:f>
              <c:strCache>
                <c:ptCount val="1"/>
                <c:pt idx="0">
                  <c:v>rok 2016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>
                <c:manualLayout>
                  <c:x val="1.6675075462592517E-2"/>
                  <c:y val="-2.0943642592149854E-3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7769312935396434E-3"/>
                  <c:y val="-4.2178192329748263E-3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314518172703765E-3"/>
                  <c:y val="-4.2176520449602791E-3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7200452042237265E-3"/>
                  <c:y val="-6.3481230716118265E-3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7200452042237265E-3"/>
                  <c:y val="-6.3481230716118265E-3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3314673179060508E-3"/>
                  <c:y val="-4.2322486651445949E-3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1657336589530254E-3"/>
                  <c:y val="-1.2696246143223653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9428894315884775E-3"/>
                  <c:y val="-1.0580205119353045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5.55420220842936E-3"/>
                  <c:y val="-8.46433071288589E-3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9.5791628830740203E-2"/>
                  <c:y val="5.5002348991605492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showLegendKey val="1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'Zdrojové údaje'!$B$7:$B$16</c:f>
              <c:strCache>
                <c:ptCount val="10"/>
                <c:pt idx="0">
                  <c:v>starobný dôchodok + starobný pomerný dôchodok</c:v>
                </c:pt>
                <c:pt idx="1">
                  <c:v>predčasný starobný dôchodok</c:v>
                </c:pt>
                <c:pt idx="2">
                  <c:v>invalid.dôch.+čiastoč.inval.dôch.+ dôch.za výsluhu rokov + dôch.prizn.podľa §70 ods.2 zsp</c:v>
                </c:pt>
                <c:pt idx="3">
                  <c:v>vdovský dôchodok</c:v>
                </c:pt>
                <c:pt idx="4">
                  <c:v>vdovecký dôchodok</c:v>
                </c:pt>
                <c:pt idx="5">
                  <c:v>sirotský dôchodok</c:v>
                </c:pt>
                <c:pt idx="6">
                  <c:v>iný</c:v>
                </c:pt>
                <c:pt idx="7">
                  <c:v>dôchodok manželky</c:v>
                </c:pt>
                <c:pt idx="8">
                  <c:v>sociálny dôchodok</c:v>
                </c:pt>
                <c:pt idx="9">
                  <c:v>spolu</c:v>
                </c:pt>
              </c:strCache>
            </c:strRef>
          </c:cat>
          <c:val>
            <c:numRef>
              <c:f>'Zdrojové údaje'!$E$7:$E$16</c:f>
              <c:numCache>
                <c:formatCode>#,##0</c:formatCode>
                <c:ptCount val="10"/>
                <c:pt idx="0">
                  <c:v>1048842</c:v>
                </c:pt>
                <c:pt idx="1">
                  <c:v>20232</c:v>
                </c:pt>
                <c:pt idx="2">
                  <c:v>248160</c:v>
                </c:pt>
                <c:pt idx="3">
                  <c:v>296569</c:v>
                </c:pt>
                <c:pt idx="4">
                  <c:v>45959</c:v>
                </c:pt>
                <c:pt idx="5">
                  <c:v>21814</c:v>
                </c:pt>
                <c:pt idx="6">
                  <c:v>1</c:v>
                </c:pt>
                <c:pt idx="7">
                  <c:v>450</c:v>
                </c:pt>
                <c:pt idx="8">
                  <c:v>1702</c:v>
                </c:pt>
                <c:pt idx="9">
                  <c:v>1683729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739072"/>
        <c:axId val="136146944"/>
      </c:barChart>
      <c:catAx>
        <c:axId val="136739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/>
            </a:pPr>
            <a:endParaRPr lang="sk-SK"/>
          </a:p>
        </c:txPr>
        <c:crossAx val="136146944"/>
        <c:crosses val="autoZero"/>
        <c:auto val="1"/>
        <c:lblAlgn val="ctr"/>
        <c:lblOffset val="100"/>
        <c:noMultiLvlLbl val="0"/>
      </c:catAx>
      <c:valAx>
        <c:axId val="136146944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sk-SK"/>
          </a:p>
        </c:txPr>
        <c:crossAx val="136739072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39059574144871767"/>
          <c:y val="0.9118175106160511"/>
          <c:w val="0.23735061242344707"/>
          <c:h val="2.9956612098541741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anose="02020603050405020304" pitchFamily="18" charset="0"/>
          <a:ea typeface="Arial CE"/>
          <a:cs typeface="Arial CE"/>
        </a:defRPr>
      </a:pPr>
      <a:endParaRPr lang="sk-SK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Sociálna poisťovňa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1</cp:revision>
  <dcterms:created xsi:type="dcterms:W3CDTF">2017-03-15T11:21:00Z</dcterms:created>
  <dcterms:modified xsi:type="dcterms:W3CDTF">2017-03-15T11:22:00Z</dcterms:modified>
</cp:coreProperties>
</file>