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04" w:rsidRPr="00F63313" w:rsidRDefault="00153804" w:rsidP="0015380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Materiál predkladaný na </w:t>
      </w:r>
      <w:r w:rsidR="00C85CB1" w:rsidRPr="00F63313">
        <w:rPr>
          <w:rFonts w:ascii="Arial" w:hAnsi="Arial"/>
          <w:sz w:val="24"/>
        </w:rPr>
        <w:t>4</w:t>
      </w:r>
      <w:r w:rsidRPr="00F63313">
        <w:rPr>
          <w:rFonts w:ascii="Arial" w:hAnsi="Arial"/>
          <w:sz w:val="24"/>
        </w:rPr>
        <w:t>/1</w:t>
      </w:r>
      <w:r w:rsidR="00C85CB1" w:rsidRPr="00F63313">
        <w:rPr>
          <w:rFonts w:ascii="Arial" w:hAnsi="Arial"/>
          <w:sz w:val="24"/>
        </w:rPr>
        <w:t>5</w:t>
      </w:r>
      <w:r w:rsidRPr="00F63313">
        <w:rPr>
          <w:rFonts w:ascii="Arial" w:hAnsi="Arial"/>
          <w:sz w:val="24"/>
        </w:rPr>
        <w:t xml:space="preserve"> zasadnutie</w:t>
      </w:r>
    </w:p>
    <w:p w:rsidR="00153804" w:rsidRPr="00F63313" w:rsidRDefault="00153804" w:rsidP="00153804">
      <w:pPr>
        <w:rPr>
          <w:rFonts w:ascii="Arial" w:hAnsi="Arial"/>
          <w:sz w:val="24"/>
        </w:rPr>
      </w:pPr>
      <w:r w:rsidRPr="00F63313">
        <w:rPr>
          <w:rFonts w:ascii="Arial" w:hAnsi="Arial"/>
          <w:sz w:val="24"/>
        </w:rPr>
        <w:t>Dozornej rady Sociálnej poisťovne</w:t>
      </w:r>
    </w:p>
    <w:p w:rsidR="00153804" w:rsidRPr="00F63313" w:rsidRDefault="00153804" w:rsidP="00153804">
      <w:pPr>
        <w:rPr>
          <w:rFonts w:ascii="Arial" w:hAnsi="Arial"/>
          <w:sz w:val="24"/>
        </w:rPr>
      </w:pPr>
      <w:r w:rsidRPr="00F63313">
        <w:rPr>
          <w:rFonts w:ascii="Arial" w:hAnsi="Arial"/>
          <w:sz w:val="24"/>
        </w:rPr>
        <w:t>konané dňa 1</w:t>
      </w:r>
      <w:r w:rsidR="004D4FB8" w:rsidRPr="00F63313">
        <w:rPr>
          <w:rFonts w:ascii="Arial" w:hAnsi="Arial"/>
          <w:sz w:val="24"/>
        </w:rPr>
        <w:t>8</w:t>
      </w:r>
      <w:r w:rsidRPr="00F63313">
        <w:rPr>
          <w:rFonts w:ascii="Arial" w:hAnsi="Arial"/>
          <w:sz w:val="24"/>
        </w:rPr>
        <w:t>. </w:t>
      </w:r>
      <w:r w:rsidR="00C85CB1" w:rsidRPr="00F63313">
        <w:rPr>
          <w:rFonts w:ascii="Arial" w:hAnsi="Arial"/>
          <w:sz w:val="24"/>
        </w:rPr>
        <w:t>augusta</w:t>
      </w:r>
      <w:r w:rsidRPr="00F63313">
        <w:rPr>
          <w:rFonts w:ascii="Arial" w:hAnsi="Arial"/>
          <w:sz w:val="24"/>
        </w:rPr>
        <w:t> 201</w:t>
      </w:r>
      <w:r w:rsidR="00C85CB1" w:rsidRPr="00F63313">
        <w:rPr>
          <w:rFonts w:ascii="Arial" w:hAnsi="Arial"/>
          <w:sz w:val="24"/>
        </w:rPr>
        <w:t>5</w:t>
      </w:r>
    </w:p>
    <w:p w:rsidR="00153804" w:rsidRDefault="00153804" w:rsidP="00153804">
      <w:pPr>
        <w:rPr>
          <w:rFonts w:ascii="Arial" w:hAnsi="Arial"/>
          <w:sz w:val="24"/>
        </w:rPr>
      </w:pPr>
    </w:p>
    <w:p w:rsidR="00153804" w:rsidRDefault="00153804" w:rsidP="00153804">
      <w:pPr>
        <w:spacing w:line="360" w:lineRule="auto"/>
        <w:jc w:val="center"/>
        <w:rPr>
          <w:rFonts w:ascii="Arial" w:hAnsi="Arial"/>
          <w:sz w:val="24"/>
        </w:rPr>
      </w:pPr>
    </w:p>
    <w:p w:rsidR="00153804" w:rsidRPr="00BC429D" w:rsidRDefault="00BC429D" w:rsidP="00153804">
      <w:pPr>
        <w:jc w:val="center"/>
        <w:rPr>
          <w:rFonts w:ascii="Arial Black" w:hAnsi="Arial Black"/>
          <w:b/>
          <w:color w:val="000000" w:themeColor="text1"/>
          <w:sz w:val="52"/>
          <w:szCs w:val="40"/>
        </w:rPr>
      </w:pPr>
      <w:r w:rsidRPr="00BC429D">
        <w:rPr>
          <w:rFonts w:ascii="Arial Black" w:hAnsi="Arial Black"/>
          <w:b/>
          <w:color w:val="000000" w:themeColor="text1"/>
          <w:sz w:val="52"/>
          <w:szCs w:val="40"/>
        </w:rPr>
        <w:t>9</w:t>
      </w:r>
      <w:bookmarkStart w:id="0" w:name="_GoBack"/>
      <w:bookmarkEnd w:id="0"/>
    </w:p>
    <w:p w:rsidR="00153804" w:rsidRPr="00171F35" w:rsidRDefault="00153804" w:rsidP="00153804">
      <w:pPr>
        <w:pStyle w:val="Nadpis1"/>
        <w:jc w:val="center"/>
        <w:rPr>
          <w:rFonts w:cs="Arial"/>
          <w:sz w:val="24"/>
          <w:szCs w:val="28"/>
        </w:rPr>
      </w:pPr>
    </w:p>
    <w:p w:rsidR="00153804" w:rsidRPr="00C96C94" w:rsidRDefault="00153804" w:rsidP="00153804">
      <w:pPr>
        <w:pStyle w:val="Nadpis1"/>
        <w:jc w:val="center"/>
        <w:rPr>
          <w:rFonts w:cs="Arial"/>
          <w:sz w:val="28"/>
          <w:szCs w:val="28"/>
        </w:rPr>
      </w:pPr>
      <w:r w:rsidRPr="00C96C94">
        <w:rPr>
          <w:rFonts w:cs="Arial"/>
          <w:sz w:val="28"/>
          <w:szCs w:val="28"/>
        </w:rPr>
        <w:t>SPRÁVA</w:t>
      </w:r>
    </w:p>
    <w:p w:rsidR="00153804" w:rsidRPr="00C96C94" w:rsidRDefault="00153804" w:rsidP="00153804">
      <w:pPr>
        <w:pStyle w:val="Zkladntext"/>
        <w:jc w:val="center"/>
        <w:rPr>
          <w:rFonts w:ascii="Arial" w:hAnsi="Arial" w:cs="Arial"/>
          <w:b/>
          <w:caps w:val="0"/>
          <w:sz w:val="28"/>
          <w:szCs w:val="28"/>
        </w:rPr>
      </w:pPr>
      <w:r w:rsidRPr="00C96C94">
        <w:rPr>
          <w:rFonts w:ascii="Arial" w:hAnsi="Arial" w:cs="Arial"/>
          <w:b/>
          <w:caps w:val="0"/>
          <w:sz w:val="28"/>
          <w:szCs w:val="28"/>
        </w:rPr>
        <w:t>O VÝSLEDKOCH KONTROLNEJ ČINNOSTI</w:t>
      </w:r>
    </w:p>
    <w:p w:rsidR="00153804" w:rsidRPr="00C96C94" w:rsidRDefault="00153804" w:rsidP="00153804">
      <w:pPr>
        <w:pStyle w:val="Zkladntext"/>
        <w:jc w:val="center"/>
        <w:rPr>
          <w:rFonts w:ascii="Arial" w:hAnsi="Arial" w:cs="Arial"/>
          <w:b/>
          <w:caps w:val="0"/>
          <w:sz w:val="28"/>
          <w:szCs w:val="28"/>
        </w:rPr>
      </w:pPr>
      <w:r w:rsidRPr="00C96C94">
        <w:rPr>
          <w:rFonts w:ascii="Arial" w:hAnsi="Arial" w:cs="Arial"/>
          <w:b/>
          <w:caps w:val="0"/>
          <w:sz w:val="28"/>
          <w:szCs w:val="28"/>
        </w:rPr>
        <w:t>HLAVNÉHO KONTROLÓRA SOCIÁLNEJ POISŤOVNE</w:t>
      </w:r>
    </w:p>
    <w:p w:rsidR="00153804" w:rsidRPr="00B52EE0" w:rsidRDefault="00153804" w:rsidP="00153804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C96C94">
        <w:rPr>
          <w:rFonts w:ascii="Arial" w:hAnsi="Arial" w:cs="Arial"/>
          <w:b/>
          <w:caps w:val="0"/>
          <w:sz w:val="28"/>
          <w:szCs w:val="28"/>
        </w:rPr>
        <w:t xml:space="preserve">ZA I. POLROK </w:t>
      </w:r>
      <w:r w:rsidRPr="004D4FB8">
        <w:rPr>
          <w:rFonts w:ascii="Arial" w:hAnsi="Arial" w:cs="Arial"/>
          <w:b/>
          <w:caps w:val="0"/>
          <w:sz w:val="28"/>
          <w:szCs w:val="28"/>
        </w:rPr>
        <w:t>201</w:t>
      </w:r>
      <w:r w:rsidR="00BC6C06">
        <w:rPr>
          <w:rFonts w:ascii="Arial" w:hAnsi="Arial" w:cs="Arial"/>
          <w:b/>
          <w:caps w:val="0"/>
          <w:sz w:val="28"/>
          <w:szCs w:val="28"/>
        </w:rPr>
        <w:t>5</w:t>
      </w:r>
    </w:p>
    <w:p w:rsidR="00153804" w:rsidRDefault="00153804" w:rsidP="00153804">
      <w:pPr>
        <w:rPr>
          <w:caps/>
          <w:sz w:val="24"/>
        </w:rPr>
      </w:pPr>
    </w:p>
    <w:p w:rsidR="00153804" w:rsidRDefault="00153804" w:rsidP="00153804">
      <w:pPr>
        <w:rPr>
          <w:rFonts w:ascii="AT*Switzerland Black" w:hAnsi="AT*Switzerland Black" w:cs="Arial"/>
          <w:b/>
          <w:sz w:val="24"/>
          <w:szCs w:val="24"/>
        </w:rPr>
      </w:pPr>
    </w:p>
    <w:p w:rsidR="00153804" w:rsidRDefault="00153804" w:rsidP="00153804">
      <w:pPr>
        <w:tabs>
          <w:tab w:val="left" w:pos="5103"/>
        </w:tabs>
        <w:jc w:val="both"/>
        <w:rPr>
          <w:rFonts w:ascii="AT*Switzerland Black" w:hAnsi="AT*Switzerland Black" w:cs="Arial"/>
          <w:b/>
          <w:sz w:val="24"/>
          <w:szCs w:val="24"/>
        </w:rPr>
      </w:pPr>
    </w:p>
    <w:p w:rsidR="00153804" w:rsidRDefault="00153804" w:rsidP="00153804">
      <w:pPr>
        <w:tabs>
          <w:tab w:val="left" w:pos="5103"/>
        </w:tabs>
        <w:jc w:val="both"/>
        <w:rPr>
          <w:rFonts w:ascii="Arial" w:hAnsi="Arial"/>
          <w:b/>
          <w:sz w:val="24"/>
        </w:rPr>
      </w:pPr>
    </w:p>
    <w:p w:rsidR="00153804" w:rsidRDefault="00153804" w:rsidP="00153804">
      <w:pPr>
        <w:tabs>
          <w:tab w:val="left" w:pos="5103"/>
        </w:tabs>
        <w:jc w:val="both"/>
        <w:rPr>
          <w:rFonts w:ascii="Arial" w:hAnsi="Arial"/>
          <w:b/>
          <w:sz w:val="24"/>
        </w:rPr>
        <w:sectPr w:rsidR="00153804" w:rsidSect="002147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35" w:right="1418" w:bottom="1418" w:left="1418" w:header="709" w:footer="709" w:gutter="0"/>
          <w:cols w:space="708"/>
          <w:titlePg/>
          <w:docGrid w:linePitch="360"/>
        </w:sectPr>
      </w:pPr>
    </w:p>
    <w:p w:rsidR="00153804" w:rsidRDefault="00153804" w:rsidP="00153804">
      <w:pPr>
        <w:tabs>
          <w:tab w:val="left" w:pos="5103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>Dôvod predloženia:</w:t>
      </w:r>
      <w:r>
        <w:rPr>
          <w:rFonts w:ascii="Arial" w:hAnsi="Arial"/>
          <w:b/>
          <w:sz w:val="24"/>
        </w:rPr>
        <w:tab/>
      </w:r>
    </w:p>
    <w:p w:rsidR="00153804" w:rsidRDefault="00153804" w:rsidP="00153804">
      <w:pPr>
        <w:tabs>
          <w:tab w:val="left" w:pos="5103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podľa § 245c písm. b) </w:t>
      </w:r>
      <w:r w:rsidRPr="0063648E">
        <w:rPr>
          <w:rFonts w:ascii="Arial" w:hAnsi="Arial"/>
          <w:sz w:val="24"/>
        </w:rPr>
        <w:t>bodu 4. zákona</w:t>
      </w:r>
      <w:r>
        <w:rPr>
          <w:rFonts w:ascii="Arial" w:hAnsi="Arial"/>
          <w:sz w:val="24"/>
        </w:rPr>
        <w:t xml:space="preserve"> č. 461/2003 Z.</w:t>
      </w:r>
      <w:r w:rsidR="004D4FB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z. o sociálnom poistení v znení neskorších predpisov</w:t>
      </w:r>
    </w:p>
    <w:p w:rsidR="00153804" w:rsidRDefault="00153804" w:rsidP="00153804">
      <w:pPr>
        <w:tabs>
          <w:tab w:val="left" w:pos="5103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153804" w:rsidRPr="00D31D73" w:rsidRDefault="00153804" w:rsidP="00153804">
      <w:pPr>
        <w:tabs>
          <w:tab w:val="left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153804" w:rsidRDefault="00153804" w:rsidP="00153804">
      <w:pPr>
        <w:rPr>
          <w:rFonts w:ascii="Arial" w:hAnsi="Arial" w:cs="Arial"/>
          <w:sz w:val="24"/>
        </w:rPr>
      </w:pPr>
    </w:p>
    <w:p w:rsidR="00153804" w:rsidRDefault="00153804" w:rsidP="00153804">
      <w:pPr>
        <w:tabs>
          <w:tab w:val="left" w:pos="5103"/>
          <w:tab w:val="left" w:pos="5387"/>
        </w:tabs>
        <w:jc w:val="both"/>
        <w:rPr>
          <w:rFonts w:ascii="Arial" w:hAnsi="Arial"/>
          <w:sz w:val="24"/>
        </w:rPr>
      </w:pPr>
    </w:p>
    <w:p w:rsidR="00153804" w:rsidRDefault="00153804" w:rsidP="0015380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:rsidR="00153804" w:rsidRDefault="00153804" w:rsidP="0015380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:rsidR="00153804" w:rsidRDefault="00153804" w:rsidP="0015380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:rsidR="00153804" w:rsidRDefault="00153804" w:rsidP="0015380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:rsidR="00153804" w:rsidRDefault="00153804" w:rsidP="0015380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:rsidR="00153804" w:rsidRDefault="00153804" w:rsidP="00153804">
      <w:pPr>
        <w:tabs>
          <w:tab w:val="left" w:pos="5103"/>
          <w:tab w:val="left" w:pos="5387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Materiál predkladá: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53804" w:rsidRPr="00BC6C06" w:rsidRDefault="00153804" w:rsidP="00153804">
      <w:pPr>
        <w:pStyle w:val="Nadpis5"/>
        <w:tabs>
          <w:tab w:val="left" w:pos="5103"/>
          <w:tab w:val="left" w:pos="5387"/>
        </w:tabs>
        <w:spacing w:before="120"/>
      </w:pPr>
      <w:r w:rsidRPr="00BC6C06">
        <w:t xml:space="preserve">Ing. </w:t>
      </w:r>
      <w:r w:rsidR="00BC6C06">
        <w:t>Tibor Kašiak</w:t>
      </w:r>
      <w:r w:rsidRPr="00BC6C06">
        <w:t xml:space="preserve"> </w:t>
      </w:r>
    </w:p>
    <w:p w:rsidR="004D4FB8" w:rsidRPr="00BC6C06" w:rsidRDefault="00BC6C06" w:rsidP="001538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="00153804" w:rsidRPr="00BC6C06">
        <w:rPr>
          <w:rFonts w:ascii="Arial" w:hAnsi="Arial" w:cs="Arial"/>
          <w:sz w:val="24"/>
        </w:rPr>
        <w:t>lavn</w:t>
      </w:r>
      <w:r>
        <w:rPr>
          <w:rFonts w:ascii="Arial" w:hAnsi="Arial" w:cs="Arial"/>
          <w:sz w:val="24"/>
        </w:rPr>
        <w:t>ý</w:t>
      </w:r>
      <w:r w:rsidR="00153804" w:rsidRPr="00BC6C06">
        <w:rPr>
          <w:rFonts w:ascii="Arial" w:hAnsi="Arial" w:cs="Arial"/>
          <w:sz w:val="24"/>
        </w:rPr>
        <w:t xml:space="preserve"> kontrolór </w:t>
      </w:r>
    </w:p>
    <w:p w:rsidR="00153804" w:rsidRPr="00BC6C06" w:rsidRDefault="00153804" w:rsidP="00153804">
      <w:pPr>
        <w:rPr>
          <w:rFonts w:ascii="Arial" w:hAnsi="Arial" w:cs="Arial"/>
          <w:sz w:val="24"/>
        </w:rPr>
      </w:pPr>
      <w:r w:rsidRPr="00BC6C06">
        <w:rPr>
          <w:rFonts w:ascii="Arial" w:hAnsi="Arial" w:cs="Arial"/>
          <w:sz w:val="24"/>
        </w:rPr>
        <w:t>Sociálnej</w:t>
      </w:r>
      <w:r w:rsidR="004D4FB8" w:rsidRPr="00BC6C06">
        <w:rPr>
          <w:rFonts w:ascii="Arial" w:hAnsi="Arial" w:cs="Arial"/>
          <w:sz w:val="24"/>
        </w:rPr>
        <w:t xml:space="preserve"> </w:t>
      </w:r>
      <w:r w:rsidRPr="00BC6C06">
        <w:rPr>
          <w:rFonts w:ascii="Arial" w:hAnsi="Arial" w:cs="Arial"/>
          <w:sz w:val="24"/>
        </w:rPr>
        <w:t>poisťovne</w:t>
      </w:r>
    </w:p>
    <w:p w:rsidR="00153804" w:rsidRPr="004376D1" w:rsidRDefault="00153804" w:rsidP="00153804">
      <w:pPr>
        <w:spacing w:line="360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/>
          <w:b/>
          <w:sz w:val="24"/>
        </w:rPr>
        <w:lastRenderedPageBreak/>
        <w:t>Materiál obsahuje:</w:t>
      </w:r>
    </w:p>
    <w:p w:rsidR="00153804" w:rsidRPr="005D5F2F" w:rsidRDefault="00153804" w:rsidP="00153804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Návrh uznesenia Dozornej rady Sociálnej poisťovne</w:t>
      </w:r>
    </w:p>
    <w:p w:rsidR="00153804" w:rsidRDefault="00153804" w:rsidP="00153804">
      <w:pPr>
        <w:rPr>
          <w:rFonts w:ascii="Arial" w:hAnsi="Arial" w:cs="Arial"/>
          <w:sz w:val="24"/>
        </w:rPr>
      </w:pPr>
    </w:p>
    <w:p w:rsidR="00153804" w:rsidRPr="00173F1C" w:rsidRDefault="00153804" w:rsidP="00153804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Predkladaciu správu</w:t>
      </w:r>
    </w:p>
    <w:p w:rsidR="00153804" w:rsidRDefault="00153804" w:rsidP="00153804">
      <w:pPr>
        <w:rPr>
          <w:rFonts w:ascii="Arial" w:hAnsi="Arial" w:cs="Arial"/>
          <w:sz w:val="24"/>
        </w:rPr>
      </w:pPr>
    </w:p>
    <w:p w:rsidR="00153804" w:rsidRPr="004D4FB8" w:rsidRDefault="00153804" w:rsidP="00153804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Správu o výsledkoch kontrolnej činnosti hlavného kontrolóra Sociálnej poisťovne za I. polrok </w:t>
      </w:r>
      <w:r w:rsidRPr="004D4FB8">
        <w:rPr>
          <w:rFonts w:ascii="Arial" w:hAnsi="Arial"/>
          <w:sz w:val="24"/>
        </w:rPr>
        <w:t>201</w:t>
      </w:r>
      <w:r w:rsidR="00BC6C06">
        <w:rPr>
          <w:rFonts w:ascii="Arial" w:hAnsi="Arial"/>
          <w:sz w:val="24"/>
        </w:rPr>
        <w:t>5</w:t>
      </w:r>
    </w:p>
    <w:p w:rsidR="00153804" w:rsidRDefault="00153804" w:rsidP="00153804">
      <w:pPr>
        <w:rPr>
          <w:rFonts w:ascii="Arial" w:hAnsi="Arial" w:cs="Arial"/>
          <w:sz w:val="24"/>
        </w:rPr>
      </w:pPr>
    </w:p>
    <w:p w:rsidR="00153804" w:rsidRPr="005D5F2F" w:rsidRDefault="00153804" w:rsidP="00153804">
      <w:pPr>
        <w:rPr>
          <w:rFonts w:ascii="Arial" w:hAnsi="Arial" w:cs="Arial"/>
          <w:sz w:val="24"/>
        </w:rPr>
        <w:sectPr w:rsidR="00153804" w:rsidRPr="005D5F2F" w:rsidSect="00214759">
          <w:type w:val="continuous"/>
          <w:pgSz w:w="11906" w:h="16838"/>
          <w:pgMar w:top="2835" w:right="1418" w:bottom="1418" w:left="1418" w:header="709" w:footer="709" w:gutter="0"/>
          <w:cols w:num="2" w:space="708" w:equalWidth="0">
            <w:col w:w="4181" w:space="708"/>
            <w:col w:w="4181"/>
          </w:cols>
          <w:titlePg/>
          <w:docGrid w:linePitch="360"/>
        </w:sectPr>
      </w:pPr>
    </w:p>
    <w:p w:rsidR="00153804" w:rsidRDefault="00153804" w:rsidP="00153804">
      <w:pPr>
        <w:rPr>
          <w:rFonts w:ascii="Arial" w:hAnsi="Arial" w:cs="Arial"/>
          <w:sz w:val="24"/>
          <w:szCs w:val="24"/>
        </w:rPr>
      </w:pPr>
    </w:p>
    <w:p w:rsidR="00153804" w:rsidRPr="00A7641D" w:rsidRDefault="00153804" w:rsidP="001538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Návrh u</w:t>
      </w:r>
      <w:r w:rsidRPr="00A7641D">
        <w:rPr>
          <w:rFonts w:ascii="Arial" w:hAnsi="Arial" w:cs="Arial"/>
          <w:b/>
          <w:sz w:val="24"/>
          <w:szCs w:val="24"/>
        </w:rPr>
        <w:t>zneseni</w:t>
      </w:r>
      <w:r>
        <w:rPr>
          <w:rFonts w:ascii="Arial" w:hAnsi="Arial" w:cs="Arial"/>
          <w:b/>
          <w:sz w:val="24"/>
          <w:szCs w:val="24"/>
        </w:rPr>
        <w:t>a</w:t>
      </w:r>
    </w:p>
    <w:p w:rsidR="00153804" w:rsidRPr="00A7641D" w:rsidRDefault="00153804" w:rsidP="001538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641D">
        <w:rPr>
          <w:rFonts w:ascii="Arial" w:hAnsi="Arial" w:cs="Arial"/>
          <w:b/>
          <w:sz w:val="24"/>
          <w:szCs w:val="24"/>
        </w:rPr>
        <w:t>Dozornej rady Sociálnej poisťovne</w:t>
      </w:r>
    </w:p>
    <w:p w:rsidR="00153804" w:rsidRPr="00236234" w:rsidRDefault="00153804" w:rsidP="0015380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53804" w:rsidRDefault="00153804" w:rsidP="00153804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:rsidR="00153804" w:rsidRPr="002A3AF9" w:rsidRDefault="00153804" w:rsidP="0015380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2A3AF9">
        <w:rPr>
          <w:rFonts w:ascii="Arial" w:hAnsi="Arial" w:cs="Arial"/>
          <w:b/>
          <w:sz w:val="24"/>
        </w:rPr>
        <w:t>Dozorná rada Sociálnej poisťovne</w:t>
      </w:r>
    </w:p>
    <w:p w:rsidR="00153804" w:rsidRPr="00374AFC" w:rsidRDefault="00153804" w:rsidP="00153804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153804" w:rsidRPr="00374AFC" w:rsidRDefault="00153804" w:rsidP="00153804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</w:t>
      </w:r>
      <w:r w:rsidRPr="00374AFC">
        <w:rPr>
          <w:rFonts w:ascii="Arial" w:hAnsi="Arial" w:cs="Arial"/>
          <w:b/>
          <w:sz w:val="24"/>
        </w:rPr>
        <w:t>erie na vedomie</w:t>
      </w:r>
    </w:p>
    <w:p w:rsidR="00153804" w:rsidRPr="007D1AFF" w:rsidRDefault="00153804" w:rsidP="00153804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správu o výsledkoch kontrolnej činnosti hlavného kontrolóra Sociálnej poisťovne za I. polrok </w:t>
      </w:r>
      <w:r w:rsidRPr="007D1AFF">
        <w:rPr>
          <w:rFonts w:ascii="Arial" w:hAnsi="Arial" w:cs="Arial"/>
          <w:sz w:val="24"/>
        </w:rPr>
        <w:t>201</w:t>
      </w:r>
      <w:r w:rsidR="00A156AD">
        <w:rPr>
          <w:rFonts w:ascii="Arial" w:hAnsi="Arial" w:cs="Arial"/>
          <w:sz w:val="24"/>
        </w:rPr>
        <w:t>5</w:t>
      </w:r>
      <w:r w:rsidRPr="007D1AFF">
        <w:rPr>
          <w:rFonts w:ascii="Arial" w:hAnsi="Arial" w:cs="Arial"/>
          <w:sz w:val="24"/>
        </w:rPr>
        <w:t>.</w:t>
      </w:r>
    </w:p>
    <w:p w:rsidR="00153804" w:rsidRPr="00095F2A" w:rsidRDefault="00153804" w:rsidP="00153804">
      <w:pPr>
        <w:spacing w:line="360" w:lineRule="auto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153804" w:rsidRDefault="00153804" w:rsidP="00153804">
      <w:pPr>
        <w:spacing w:line="360" w:lineRule="auto"/>
        <w:ind w:left="360"/>
        <w:jc w:val="both"/>
        <w:rPr>
          <w:rFonts w:ascii="Arial" w:hAnsi="Arial" w:cs="Arial"/>
          <w:b/>
          <w:sz w:val="24"/>
        </w:rPr>
      </w:pPr>
    </w:p>
    <w:p w:rsidR="00153804" w:rsidRPr="00423AFC" w:rsidRDefault="00153804" w:rsidP="00153804">
      <w:pPr>
        <w:spacing w:line="360" w:lineRule="auto"/>
        <w:ind w:left="360"/>
        <w:jc w:val="both"/>
        <w:rPr>
          <w:rFonts w:ascii="Arial" w:hAnsi="Arial" w:cs="Arial"/>
          <w:b/>
          <w:sz w:val="24"/>
        </w:rPr>
      </w:pPr>
    </w:p>
    <w:p w:rsidR="00153804" w:rsidRDefault="00153804" w:rsidP="00153804">
      <w:pPr>
        <w:spacing w:line="360" w:lineRule="auto"/>
        <w:jc w:val="both"/>
        <w:rPr>
          <w:rFonts w:ascii="Arial" w:hAnsi="Arial" w:cs="Arial"/>
          <w:sz w:val="24"/>
        </w:rPr>
      </w:pPr>
    </w:p>
    <w:p w:rsidR="00153804" w:rsidRDefault="00153804" w:rsidP="00153804">
      <w:pPr>
        <w:spacing w:line="360" w:lineRule="auto"/>
        <w:jc w:val="both"/>
        <w:rPr>
          <w:rFonts w:ascii="Arial" w:hAnsi="Arial" w:cs="Arial"/>
          <w:sz w:val="24"/>
        </w:rPr>
      </w:pPr>
    </w:p>
    <w:p w:rsidR="00153804" w:rsidRDefault="00153804" w:rsidP="00153804">
      <w:pPr>
        <w:spacing w:line="360" w:lineRule="auto"/>
        <w:jc w:val="both"/>
        <w:rPr>
          <w:rFonts w:ascii="Arial" w:hAnsi="Arial" w:cs="Arial"/>
          <w:sz w:val="24"/>
        </w:rPr>
      </w:pPr>
    </w:p>
    <w:p w:rsidR="00153804" w:rsidRDefault="00153804" w:rsidP="00153804">
      <w:pPr>
        <w:spacing w:line="360" w:lineRule="auto"/>
        <w:jc w:val="both"/>
        <w:rPr>
          <w:rFonts w:ascii="Arial" w:hAnsi="Arial" w:cs="Arial"/>
          <w:sz w:val="24"/>
        </w:rPr>
      </w:pPr>
    </w:p>
    <w:p w:rsidR="00153804" w:rsidRPr="004912CD" w:rsidRDefault="00153804" w:rsidP="0015380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jc w:val="center"/>
        <w:rPr>
          <w:rFonts w:ascii="Arial" w:hAnsi="Arial" w:cs="Arial"/>
          <w:sz w:val="24"/>
          <w:szCs w:val="24"/>
        </w:rPr>
      </w:pPr>
    </w:p>
    <w:p w:rsidR="00153804" w:rsidRDefault="00153804" w:rsidP="00153804">
      <w:pPr>
        <w:rPr>
          <w:rFonts w:ascii="Arial" w:hAnsi="Arial" w:cs="Arial"/>
          <w:b/>
        </w:rPr>
      </w:pPr>
    </w:p>
    <w:p w:rsidR="00153804" w:rsidRDefault="00153804" w:rsidP="00153804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  <w:sectPr w:rsidR="00153804" w:rsidSect="00214759">
          <w:head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153804" w:rsidRDefault="00153804" w:rsidP="00153804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054251">
        <w:rPr>
          <w:rFonts w:ascii="Arial" w:hAnsi="Arial" w:cs="Arial"/>
          <w:b/>
          <w:sz w:val="24"/>
          <w:szCs w:val="28"/>
        </w:rPr>
        <w:lastRenderedPageBreak/>
        <w:t>Predkladacia správa</w:t>
      </w:r>
    </w:p>
    <w:p w:rsidR="00153804" w:rsidRDefault="00153804" w:rsidP="00153804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:rsidR="00153804" w:rsidRDefault="00153804" w:rsidP="0015380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Hlavný kontrolór Sociálnej poisťovne vykonáva kontrolu hospodárnosti a efektívnosti nakladania s vlastným majetkom Sociálnej poisťovne (vnútorná kontrola)  podľa zákona č. 461/2003 Z.</w:t>
      </w:r>
      <w:r w:rsidR="0092166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z. o sociálnom poistení v znení neskorších predpisov (ďalej len „zákon o sociálnom poistení“) a podľa zákona č. 502/2001 Z. z. o finančnej kontrole a vnútornom audite v znení neskorších predpisov. </w:t>
      </w:r>
    </w:p>
    <w:p w:rsidR="00153804" w:rsidRDefault="00153804" w:rsidP="0015380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153804" w:rsidRDefault="00153804" w:rsidP="0015380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Kontrolnú činnosť vykonáva hlavný kontrolór Sociálnej poisťovne v súlade so schváleným ročným plánom kontrolnej činnosti a na základe uznesenia Dozornej rady Sociálnej poisťovne.</w:t>
      </w:r>
    </w:p>
    <w:p w:rsidR="00153804" w:rsidRDefault="00153804" w:rsidP="0015380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153804" w:rsidRDefault="00153804" w:rsidP="0015380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 245c písm. b) bodu 4. citovaného zákona o sociálnom poistení hlavný kontrolór Sociálnej poisťovne predkladá dozornej rade najmenej raz za šesť mesiacov správu o kontrolnej činnosti.</w:t>
      </w:r>
    </w:p>
    <w:p w:rsidR="00153804" w:rsidRDefault="00153804" w:rsidP="0015380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153804" w:rsidRDefault="00153804" w:rsidP="00153804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:rsidR="00153804" w:rsidRDefault="00153804" w:rsidP="00153804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:rsidR="00153804" w:rsidRDefault="00153804" w:rsidP="00153804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:rsidR="00153804" w:rsidRDefault="00153804" w:rsidP="00153804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  <w:sectPr w:rsidR="00153804" w:rsidSect="00214759">
          <w:headerReference w:type="default" r:id="rId18"/>
          <w:headerReference w:type="first" r:id="rId19"/>
          <w:footerReference w:type="first" r:id="rId2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153804" w:rsidRPr="00597503" w:rsidRDefault="00153804" w:rsidP="00153804">
      <w:pPr>
        <w:pStyle w:val="Nadpis1"/>
        <w:jc w:val="center"/>
        <w:rPr>
          <w:rFonts w:cs="Arial"/>
          <w:sz w:val="28"/>
          <w:szCs w:val="28"/>
        </w:rPr>
      </w:pPr>
      <w:r w:rsidRPr="00597503">
        <w:rPr>
          <w:rFonts w:cs="Arial"/>
          <w:sz w:val="28"/>
          <w:szCs w:val="28"/>
        </w:rPr>
        <w:lastRenderedPageBreak/>
        <w:t>SPRÁVA</w:t>
      </w:r>
    </w:p>
    <w:p w:rsidR="00153804" w:rsidRPr="00597503" w:rsidRDefault="00153804" w:rsidP="00153804">
      <w:pPr>
        <w:pStyle w:val="Zkladntext"/>
        <w:jc w:val="center"/>
        <w:rPr>
          <w:rFonts w:ascii="Arial" w:hAnsi="Arial" w:cs="Arial"/>
          <w:b/>
          <w:caps w:val="0"/>
          <w:sz w:val="28"/>
          <w:szCs w:val="28"/>
        </w:rPr>
      </w:pPr>
      <w:r w:rsidRPr="00597503">
        <w:rPr>
          <w:rFonts w:ascii="Arial" w:hAnsi="Arial" w:cs="Arial"/>
          <w:b/>
          <w:caps w:val="0"/>
          <w:sz w:val="28"/>
          <w:szCs w:val="28"/>
        </w:rPr>
        <w:t>O VÝSLEDKOCH KONTROLNEJ ČINNOSTI</w:t>
      </w:r>
    </w:p>
    <w:p w:rsidR="00153804" w:rsidRPr="00597503" w:rsidRDefault="00153804" w:rsidP="00153804">
      <w:pPr>
        <w:pStyle w:val="Zkladntext"/>
        <w:jc w:val="center"/>
        <w:rPr>
          <w:rFonts w:ascii="Arial" w:hAnsi="Arial" w:cs="Arial"/>
          <w:b/>
          <w:caps w:val="0"/>
          <w:sz w:val="28"/>
          <w:szCs w:val="28"/>
        </w:rPr>
      </w:pPr>
      <w:r w:rsidRPr="00597503">
        <w:rPr>
          <w:rFonts w:ascii="Arial" w:hAnsi="Arial" w:cs="Arial"/>
          <w:b/>
          <w:caps w:val="0"/>
          <w:sz w:val="28"/>
          <w:szCs w:val="28"/>
        </w:rPr>
        <w:t>HLAVNÉHO KONTROLÓRA SOCIÁLNEJ POISŤOVNE</w:t>
      </w:r>
    </w:p>
    <w:p w:rsidR="00153804" w:rsidRPr="00597503" w:rsidRDefault="00153804" w:rsidP="00153804">
      <w:pPr>
        <w:spacing w:line="360" w:lineRule="auto"/>
        <w:ind w:firstLine="550"/>
        <w:jc w:val="center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b/>
          <w:caps/>
          <w:sz w:val="28"/>
          <w:szCs w:val="28"/>
        </w:rPr>
        <w:t>ZA I. POLROK 201</w:t>
      </w:r>
      <w:r w:rsidR="008F60A0" w:rsidRPr="00597503">
        <w:rPr>
          <w:rFonts w:ascii="Arial" w:hAnsi="Arial" w:cs="Arial"/>
          <w:b/>
          <w:caps/>
          <w:sz w:val="28"/>
          <w:szCs w:val="28"/>
        </w:rPr>
        <w:t>5</w:t>
      </w:r>
    </w:p>
    <w:p w:rsidR="00153804" w:rsidRPr="00597503" w:rsidRDefault="00153804" w:rsidP="00CE502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3804" w:rsidRPr="00597503" w:rsidRDefault="00153804" w:rsidP="00CE502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V I. polroku 201</w:t>
      </w:r>
      <w:r w:rsidR="008F60A0" w:rsidRPr="00597503">
        <w:rPr>
          <w:rFonts w:ascii="Arial" w:hAnsi="Arial" w:cs="Arial"/>
          <w:sz w:val="24"/>
          <w:szCs w:val="24"/>
        </w:rPr>
        <w:t>5</w:t>
      </w:r>
      <w:r w:rsidRPr="00597503">
        <w:rPr>
          <w:rFonts w:ascii="Arial" w:hAnsi="Arial" w:cs="Arial"/>
          <w:sz w:val="24"/>
          <w:szCs w:val="24"/>
        </w:rPr>
        <w:t xml:space="preserve"> </w:t>
      </w:r>
      <w:r w:rsidR="008F60A0" w:rsidRPr="00597503">
        <w:rPr>
          <w:rFonts w:ascii="Arial" w:hAnsi="Arial" w:cs="Arial"/>
          <w:sz w:val="24"/>
          <w:szCs w:val="24"/>
        </w:rPr>
        <w:t xml:space="preserve">hlavný kontrolór a </w:t>
      </w:r>
      <w:r w:rsidR="00232199" w:rsidRPr="00597503">
        <w:rPr>
          <w:rFonts w:ascii="Arial" w:hAnsi="Arial" w:cs="Arial"/>
          <w:sz w:val="24"/>
          <w:szCs w:val="24"/>
        </w:rPr>
        <w:t xml:space="preserve">zamestnanci </w:t>
      </w:r>
      <w:r w:rsidRPr="00597503">
        <w:rPr>
          <w:rFonts w:ascii="Arial" w:hAnsi="Arial" w:cs="Arial"/>
          <w:sz w:val="24"/>
          <w:szCs w:val="24"/>
        </w:rPr>
        <w:t>útvar</w:t>
      </w:r>
      <w:r w:rsidR="007D1AFF" w:rsidRPr="00597503">
        <w:rPr>
          <w:rFonts w:ascii="Arial" w:hAnsi="Arial" w:cs="Arial"/>
          <w:sz w:val="24"/>
          <w:szCs w:val="24"/>
        </w:rPr>
        <w:t>u</w:t>
      </w:r>
      <w:r w:rsidRPr="00597503">
        <w:rPr>
          <w:rFonts w:ascii="Arial" w:hAnsi="Arial" w:cs="Arial"/>
          <w:sz w:val="24"/>
          <w:szCs w:val="24"/>
        </w:rPr>
        <w:t xml:space="preserve"> hlavného kontrolóra vykonal</w:t>
      </w:r>
      <w:r w:rsidR="007D1AFF" w:rsidRPr="00597503">
        <w:rPr>
          <w:rFonts w:ascii="Arial" w:hAnsi="Arial" w:cs="Arial"/>
          <w:sz w:val="24"/>
          <w:szCs w:val="24"/>
        </w:rPr>
        <w:t>i</w:t>
      </w:r>
      <w:r w:rsidRPr="00597503">
        <w:rPr>
          <w:rFonts w:ascii="Arial" w:hAnsi="Arial" w:cs="Arial"/>
          <w:sz w:val="24"/>
          <w:szCs w:val="24"/>
        </w:rPr>
        <w:t xml:space="preserve"> </w:t>
      </w:r>
      <w:r w:rsidR="00CE5021" w:rsidRPr="00597503">
        <w:rPr>
          <w:rFonts w:ascii="Arial" w:hAnsi="Arial" w:cs="Arial"/>
          <w:sz w:val="24"/>
          <w:szCs w:val="24"/>
        </w:rPr>
        <w:t>v súlade s plánom kontrolnej činnosti hlavného kontrolóra Sociálnej poisťovne na rok 201</w:t>
      </w:r>
      <w:r w:rsidR="008F60A0" w:rsidRPr="00597503">
        <w:rPr>
          <w:rFonts w:ascii="Arial" w:hAnsi="Arial" w:cs="Arial"/>
          <w:sz w:val="24"/>
          <w:szCs w:val="24"/>
        </w:rPr>
        <w:t>5</w:t>
      </w:r>
      <w:r w:rsidR="00CE5021" w:rsidRPr="00597503">
        <w:rPr>
          <w:rFonts w:ascii="Arial" w:hAnsi="Arial" w:cs="Arial"/>
          <w:sz w:val="24"/>
          <w:szCs w:val="24"/>
        </w:rPr>
        <w:t xml:space="preserve"> schválenom Dozornou radou Sociálnej poisťovne</w:t>
      </w:r>
    </w:p>
    <w:p w:rsidR="006D3125" w:rsidRPr="00597503" w:rsidRDefault="006D3125" w:rsidP="00CE502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1AFF" w:rsidRPr="00597503" w:rsidRDefault="00214759" w:rsidP="00CE502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štyri</w:t>
      </w:r>
      <w:r w:rsidR="00153804" w:rsidRPr="00597503">
        <w:rPr>
          <w:rFonts w:ascii="Arial" w:hAnsi="Arial" w:cs="Arial"/>
          <w:sz w:val="24"/>
          <w:szCs w:val="24"/>
        </w:rPr>
        <w:t xml:space="preserve"> následné finančné kontroly </w:t>
      </w:r>
    </w:p>
    <w:p w:rsidR="00153804" w:rsidRPr="00597503" w:rsidRDefault="00214759" w:rsidP="00CE502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dve</w:t>
      </w:r>
      <w:r w:rsidR="007D1AFF" w:rsidRPr="00597503">
        <w:rPr>
          <w:rFonts w:ascii="Arial" w:hAnsi="Arial" w:cs="Arial"/>
          <w:sz w:val="24"/>
          <w:szCs w:val="24"/>
        </w:rPr>
        <w:t xml:space="preserve"> kontrol</w:t>
      </w:r>
      <w:r w:rsidRPr="00597503">
        <w:rPr>
          <w:rFonts w:ascii="Arial" w:hAnsi="Arial" w:cs="Arial"/>
          <w:sz w:val="24"/>
          <w:szCs w:val="24"/>
        </w:rPr>
        <w:t>y</w:t>
      </w:r>
      <w:r w:rsidR="007D1AFF" w:rsidRPr="00597503">
        <w:rPr>
          <w:rFonts w:ascii="Arial" w:hAnsi="Arial" w:cs="Arial"/>
          <w:sz w:val="24"/>
          <w:szCs w:val="24"/>
        </w:rPr>
        <w:t xml:space="preserve"> prijatých opatrení</w:t>
      </w:r>
    </w:p>
    <w:p w:rsidR="00214759" w:rsidRPr="00597503" w:rsidRDefault="00214759" w:rsidP="00CE502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jedn</w:t>
      </w:r>
      <w:r w:rsidR="00F63313" w:rsidRPr="00597503">
        <w:rPr>
          <w:rFonts w:ascii="Arial" w:hAnsi="Arial" w:cs="Arial"/>
          <w:sz w:val="24"/>
          <w:szCs w:val="24"/>
        </w:rPr>
        <w:t>a</w:t>
      </w:r>
      <w:r w:rsidRPr="00597503">
        <w:rPr>
          <w:rFonts w:ascii="Arial" w:hAnsi="Arial" w:cs="Arial"/>
          <w:sz w:val="24"/>
          <w:szCs w:val="24"/>
        </w:rPr>
        <w:t xml:space="preserve"> </w:t>
      </w:r>
      <w:r w:rsidR="00F63313" w:rsidRPr="00597503">
        <w:rPr>
          <w:rFonts w:ascii="Arial" w:hAnsi="Arial" w:cs="Arial"/>
          <w:sz w:val="24"/>
          <w:szCs w:val="24"/>
        </w:rPr>
        <w:t xml:space="preserve">sťažnosť - </w:t>
      </w:r>
      <w:r w:rsidRPr="00597503">
        <w:rPr>
          <w:rFonts w:ascii="Arial" w:hAnsi="Arial" w:cs="Arial"/>
          <w:sz w:val="24"/>
          <w:szCs w:val="24"/>
        </w:rPr>
        <w:t>podnet</w:t>
      </w:r>
    </w:p>
    <w:p w:rsidR="006D3125" w:rsidRDefault="006D3125" w:rsidP="00153804">
      <w:pPr>
        <w:jc w:val="both"/>
        <w:rPr>
          <w:rFonts w:ascii="Arial" w:hAnsi="Arial" w:cs="Arial"/>
          <w:sz w:val="24"/>
          <w:szCs w:val="24"/>
        </w:rPr>
      </w:pPr>
    </w:p>
    <w:p w:rsidR="006D3125" w:rsidRPr="00597503" w:rsidRDefault="006D3125" w:rsidP="00153804">
      <w:pPr>
        <w:jc w:val="both"/>
        <w:rPr>
          <w:rFonts w:ascii="Arial" w:hAnsi="Arial" w:cs="Arial"/>
          <w:sz w:val="24"/>
          <w:szCs w:val="24"/>
        </w:rPr>
      </w:pPr>
    </w:p>
    <w:p w:rsidR="00153804" w:rsidRPr="00597503" w:rsidRDefault="00153804" w:rsidP="00153804">
      <w:pPr>
        <w:jc w:val="both"/>
        <w:rPr>
          <w:rFonts w:ascii="Arial" w:hAnsi="Arial" w:cs="Arial"/>
          <w:b/>
          <w:caps/>
          <w:sz w:val="24"/>
          <w:szCs w:val="24"/>
        </w:rPr>
      </w:pPr>
      <w:r w:rsidRPr="00597503">
        <w:rPr>
          <w:rFonts w:ascii="Arial" w:hAnsi="Arial" w:cs="Arial"/>
          <w:b/>
          <w:caps/>
          <w:sz w:val="24"/>
          <w:szCs w:val="24"/>
        </w:rPr>
        <w:t>NáslednÁ finančnÁ kontrolA</w:t>
      </w:r>
    </w:p>
    <w:p w:rsidR="00265AEF" w:rsidRPr="00597503" w:rsidRDefault="00265AEF" w:rsidP="00153804">
      <w:pPr>
        <w:jc w:val="both"/>
        <w:rPr>
          <w:rFonts w:ascii="Arial" w:hAnsi="Arial" w:cs="Arial"/>
          <w:b/>
          <w:caps/>
          <w:sz w:val="24"/>
          <w:szCs w:val="24"/>
        </w:rPr>
      </w:pPr>
    </w:p>
    <w:p w:rsidR="007D43CA" w:rsidRDefault="00265AEF" w:rsidP="007D43CA">
      <w:pPr>
        <w:spacing w:after="240" w:line="360" w:lineRule="auto"/>
        <w:ind w:firstLine="550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Hlavný kontrolór a zamestnanci útvaru hlavného kontrolóra Sociálnej poisťovne, ústredie vykonali následnú finančnú kontrolu</w:t>
      </w:r>
      <w:r w:rsidRPr="00597503">
        <w:rPr>
          <w:rFonts w:ascii="Arial" w:hAnsi="Arial" w:cs="Arial"/>
          <w:sz w:val="24"/>
          <w:szCs w:val="24"/>
        </w:rPr>
        <w:tab/>
      </w:r>
      <w:r w:rsidR="005A6A0A" w:rsidRPr="00597503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 xml:space="preserve">plnenia rozpočtu správneho fondu  Sociálnej poisťovne a vybraných finančných operácií správneho fondu a hospodárenia s vlastným majetkom, za obdobie roka 2014 v pobočke Sociálnej poisťovne Košice, </w:t>
      </w:r>
      <w:r w:rsidR="00A2249C" w:rsidRPr="00597503">
        <w:rPr>
          <w:rFonts w:ascii="Arial" w:hAnsi="Arial" w:cs="Arial"/>
          <w:sz w:val="24"/>
          <w:szCs w:val="24"/>
        </w:rPr>
        <w:t>Rimavská Sobota,</w:t>
      </w:r>
      <w:r w:rsidRPr="00597503">
        <w:rPr>
          <w:rFonts w:ascii="Arial" w:hAnsi="Arial" w:cs="Arial"/>
          <w:sz w:val="24"/>
          <w:szCs w:val="24"/>
        </w:rPr>
        <w:t xml:space="preserve"> Prešov</w:t>
      </w:r>
      <w:r w:rsidR="008E5138" w:rsidRPr="00597503">
        <w:rPr>
          <w:rFonts w:ascii="Arial" w:hAnsi="Arial" w:cs="Arial"/>
          <w:sz w:val="24"/>
          <w:szCs w:val="24"/>
        </w:rPr>
        <w:t xml:space="preserve"> a Trenčín</w:t>
      </w:r>
      <w:r w:rsidRPr="00597503">
        <w:rPr>
          <w:rFonts w:ascii="Arial" w:hAnsi="Arial" w:cs="Arial"/>
          <w:sz w:val="24"/>
          <w:szCs w:val="24"/>
        </w:rPr>
        <w:t xml:space="preserve">. </w:t>
      </w:r>
    </w:p>
    <w:p w:rsidR="00350C17" w:rsidRPr="00597503" w:rsidRDefault="00350C17" w:rsidP="007D43CA">
      <w:pPr>
        <w:spacing w:after="240" w:line="360" w:lineRule="auto"/>
        <w:ind w:firstLine="550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Kontrolou </w:t>
      </w:r>
      <w:r>
        <w:rPr>
          <w:rFonts w:ascii="Arial" w:hAnsi="Arial" w:cs="Arial"/>
          <w:sz w:val="24"/>
          <w:szCs w:val="24"/>
        </w:rPr>
        <w:t xml:space="preserve">dodržania záväzných limitov a účelovo viazaných finančných prostriedkov ako aj </w:t>
      </w:r>
      <w:r w:rsidRPr="00597503">
        <w:rPr>
          <w:rFonts w:ascii="Arial" w:hAnsi="Arial" w:cs="Arial"/>
          <w:sz w:val="24"/>
          <w:szCs w:val="24"/>
        </w:rPr>
        <w:t xml:space="preserve">evidencie a dodržiavania rozpočtových opatrení kontrolná skupina </w:t>
      </w:r>
      <w:r>
        <w:rPr>
          <w:rFonts w:ascii="Arial" w:hAnsi="Arial" w:cs="Arial"/>
          <w:sz w:val="24"/>
          <w:szCs w:val="24"/>
        </w:rPr>
        <w:t xml:space="preserve">v kontrolovaných pobočkách </w:t>
      </w:r>
      <w:r w:rsidRPr="00597503">
        <w:rPr>
          <w:rFonts w:ascii="Arial" w:hAnsi="Arial" w:cs="Arial"/>
          <w:sz w:val="24"/>
          <w:szCs w:val="24"/>
        </w:rPr>
        <w:t xml:space="preserve">nezistila nedostatky, porušenia. </w:t>
      </w:r>
    </w:p>
    <w:p w:rsidR="00350C17" w:rsidRPr="00597503" w:rsidRDefault="00350C17" w:rsidP="007D43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>Bežné výdavky realizované cez pokladnicu:</w:t>
      </w:r>
    </w:p>
    <w:p w:rsidR="00350C17" w:rsidRPr="00597503" w:rsidRDefault="00350C17" w:rsidP="00350C17">
      <w:pPr>
        <w:tabs>
          <w:tab w:val="left" w:pos="0"/>
          <w:tab w:val="left" w:pos="572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Predmetom kontroly boli  </w:t>
      </w:r>
      <w:r>
        <w:rPr>
          <w:rFonts w:ascii="Arial" w:hAnsi="Arial" w:cs="Arial"/>
          <w:sz w:val="24"/>
          <w:szCs w:val="24"/>
        </w:rPr>
        <w:t xml:space="preserve">aj </w:t>
      </w:r>
      <w:r w:rsidRPr="00597503">
        <w:rPr>
          <w:rFonts w:ascii="Arial" w:hAnsi="Arial" w:cs="Arial"/>
          <w:sz w:val="24"/>
          <w:szCs w:val="24"/>
        </w:rPr>
        <w:t>hotovostné finančné  operácie vykonané v pokladni správneho fondu pobočky za rok 2014</w:t>
      </w:r>
      <w:r>
        <w:rPr>
          <w:rFonts w:ascii="Arial" w:hAnsi="Arial" w:cs="Arial"/>
          <w:sz w:val="24"/>
          <w:szCs w:val="24"/>
        </w:rPr>
        <w:t xml:space="preserve"> v rámci ktorých sa kontrolná skupina zamerala </w:t>
      </w:r>
      <w:r w:rsidRPr="00597503">
        <w:rPr>
          <w:rFonts w:ascii="Arial" w:hAnsi="Arial" w:cs="Arial"/>
          <w:sz w:val="24"/>
          <w:szCs w:val="24"/>
        </w:rPr>
        <w:t>aj </w:t>
      </w:r>
      <w:r>
        <w:rPr>
          <w:rFonts w:ascii="Arial" w:hAnsi="Arial" w:cs="Arial"/>
          <w:sz w:val="24"/>
          <w:szCs w:val="24"/>
        </w:rPr>
        <w:t xml:space="preserve">na </w:t>
      </w:r>
      <w:r w:rsidRPr="00597503">
        <w:rPr>
          <w:rFonts w:ascii="Arial" w:hAnsi="Arial" w:cs="Arial"/>
          <w:sz w:val="24"/>
          <w:szCs w:val="24"/>
        </w:rPr>
        <w:t>reprezentačné výdavky. Následnou finančnou kontrolou neboli zistené  nedostatky</w:t>
      </w:r>
      <w:r>
        <w:rPr>
          <w:rFonts w:ascii="Arial" w:hAnsi="Arial" w:cs="Arial"/>
          <w:sz w:val="24"/>
          <w:szCs w:val="24"/>
        </w:rPr>
        <w:t xml:space="preserve"> v kontrolovaných pobočkách</w:t>
      </w:r>
      <w:r w:rsidRPr="00597503">
        <w:rPr>
          <w:rFonts w:ascii="Arial" w:hAnsi="Arial" w:cs="Arial"/>
          <w:sz w:val="24"/>
          <w:szCs w:val="24"/>
        </w:rPr>
        <w:t>.</w:t>
      </w:r>
    </w:p>
    <w:p w:rsidR="00695B28" w:rsidRPr="00597503" w:rsidRDefault="00153804" w:rsidP="007D43CA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>v Soci</w:t>
      </w:r>
      <w:r w:rsidR="007D1AFF" w:rsidRPr="00597503">
        <w:rPr>
          <w:rFonts w:ascii="Arial" w:hAnsi="Arial" w:cs="Arial"/>
          <w:b/>
          <w:sz w:val="24"/>
          <w:szCs w:val="24"/>
        </w:rPr>
        <w:t xml:space="preserve">álnej poisťovni, pobočka </w:t>
      </w:r>
      <w:r w:rsidR="00214759" w:rsidRPr="00597503">
        <w:rPr>
          <w:rFonts w:ascii="Arial" w:hAnsi="Arial" w:cs="Arial"/>
          <w:b/>
          <w:sz w:val="24"/>
          <w:szCs w:val="24"/>
        </w:rPr>
        <w:t>Košice</w:t>
      </w:r>
    </w:p>
    <w:p w:rsidR="00E25277" w:rsidRPr="00597503" w:rsidRDefault="00E25277" w:rsidP="00D52628">
      <w:pPr>
        <w:ind w:firstLine="708"/>
        <w:rPr>
          <w:rFonts w:ascii="Arial" w:hAnsi="Arial" w:cs="Arial"/>
        </w:rPr>
      </w:pPr>
    </w:p>
    <w:p w:rsidR="00265AEF" w:rsidRPr="00597503" w:rsidRDefault="00265AEF" w:rsidP="007D43CA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597503">
        <w:rPr>
          <w:rFonts w:ascii="Arial" w:hAnsi="Arial" w:cs="Arial"/>
          <w:sz w:val="24"/>
          <w:szCs w:val="24"/>
        </w:rPr>
        <w:t xml:space="preserve">Pobočke bol v roku 2014 pridelený rozpočet správneho fondu vo výške </w:t>
      </w:r>
      <w:r w:rsidR="00D52628" w:rsidRPr="00597503">
        <w:rPr>
          <w:rFonts w:ascii="Arial" w:hAnsi="Arial" w:cs="Arial"/>
          <w:sz w:val="24"/>
          <w:szCs w:val="24"/>
        </w:rPr>
        <w:t>3 400 056</w:t>
      </w:r>
      <w:r w:rsidRPr="00597503">
        <w:rPr>
          <w:rFonts w:ascii="Arial" w:hAnsi="Arial" w:cs="Arial"/>
          <w:sz w:val="24"/>
          <w:szCs w:val="24"/>
        </w:rPr>
        <w:t xml:space="preserve"> €. Rozpočet bol k 31.12.2014 upravený na </w:t>
      </w:r>
      <w:r w:rsidR="00D52628" w:rsidRPr="00597503">
        <w:rPr>
          <w:rFonts w:ascii="Arial" w:hAnsi="Arial" w:cs="Arial"/>
          <w:sz w:val="24"/>
          <w:szCs w:val="24"/>
        </w:rPr>
        <w:t>3 574 382</w:t>
      </w:r>
      <w:r w:rsidRPr="00597503">
        <w:rPr>
          <w:rFonts w:ascii="Arial" w:hAnsi="Arial" w:cs="Arial"/>
          <w:sz w:val="24"/>
          <w:szCs w:val="24"/>
        </w:rPr>
        <w:t xml:space="preserve"> €. Čerpanie k 31.12.2014 bolo vo výške</w:t>
      </w:r>
      <w:r w:rsidR="00D52628" w:rsidRPr="00597503">
        <w:rPr>
          <w:rFonts w:ascii="Arial" w:hAnsi="Arial" w:cs="Arial"/>
          <w:sz w:val="24"/>
          <w:szCs w:val="24"/>
        </w:rPr>
        <w:t xml:space="preserve"> 3 522 431</w:t>
      </w:r>
      <w:r w:rsidRPr="00597503">
        <w:rPr>
          <w:rFonts w:ascii="Arial" w:hAnsi="Arial" w:cs="Arial"/>
          <w:sz w:val="24"/>
          <w:szCs w:val="24"/>
        </w:rPr>
        <w:t xml:space="preserve"> €. Pobočkou nebola prekročená úroveň </w:t>
      </w:r>
      <w:r w:rsidRPr="00597503">
        <w:rPr>
          <w:rFonts w:ascii="Arial" w:hAnsi="Arial" w:cs="Arial"/>
          <w:sz w:val="24"/>
          <w:szCs w:val="24"/>
        </w:rPr>
        <w:lastRenderedPageBreak/>
        <w:t>čerpania pridelených finančných prostriedkov v rozpočte správneho fondu na rok 2014 k 31.12.2014. Dosiahnuté čerpanie bolo vo výške 9</w:t>
      </w:r>
      <w:r w:rsidR="00D52628" w:rsidRPr="00597503">
        <w:rPr>
          <w:rFonts w:ascii="Arial" w:hAnsi="Arial" w:cs="Arial"/>
          <w:sz w:val="24"/>
          <w:szCs w:val="24"/>
        </w:rPr>
        <w:t>8</w:t>
      </w:r>
      <w:r w:rsidRPr="00597503">
        <w:rPr>
          <w:rFonts w:ascii="Arial" w:hAnsi="Arial" w:cs="Arial"/>
          <w:sz w:val="24"/>
          <w:szCs w:val="24"/>
        </w:rPr>
        <w:t>,</w:t>
      </w:r>
      <w:r w:rsidR="00D52628" w:rsidRPr="00597503">
        <w:rPr>
          <w:rFonts w:ascii="Arial" w:hAnsi="Arial" w:cs="Arial"/>
          <w:sz w:val="24"/>
          <w:szCs w:val="24"/>
        </w:rPr>
        <w:t>5</w:t>
      </w:r>
      <w:r w:rsidRPr="00597503">
        <w:rPr>
          <w:rFonts w:ascii="Arial" w:hAnsi="Arial" w:cs="Arial"/>
          <w:sz w:val="24"/>
          <w:szCs w:val="24"/>
        </w:rPr>
        <w:t>5 %.</w:t>
      </w:r>
    </w:p>
    <w:p w:rsidR="00512B57" w:rsidRPr="00597503" w:rsidRDefault="00265AEF" w:rsidP="007D43CA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 xml:space="preserve">Za kontrolované obdobie roku 2014 pobočka mala príjmy (výnosy): z vlastníctva za prenájom vlastného majetku (príjmy zo zdaňovanej činnosti) a nedaňové príjmy. Pri kontrole príjmov a nakladaní s nimi neboli zistené nedostatky v zmysle dodržania ustanoveného postupu a spôsobu nakladania s verejnými prostriedkami. </w:t>
      </w:r>
      <w:r w:rsidR="00512B57" w:rsidRPr="00597503">
        <w:rPr>
          <w:rFonts w:ascii="Arial" w:hAnsi="Arial" w:cs="Arial"/>
          <w:sz w:val="24"/>
          <w:szCs w:val="24"/>
        </w:rPr>
        <w:t xml:space="preserve">Kontrolnej skupine nebolo predložené vykonania predbežnej finančnej kontroly, súlad s normami BOZP pri príjme z prenájmu strechy – O2 Slovakia, umiestnenie antén mikrovlnného   pripojenia, skvalitnenie pokrytia signálu GSM. </w:t>
      </w:r>
    </w:p>
    <w:p w:rsidR="00265AEF" w:rsidRPr="00597503" w:rsidRDefault="00265AEF" w:rsidP="007D43CA">
      <w:pPr>
        <w:tabs>
          <w:tab w:val="left" w:pos="720"/>
          <w:tab w:val="left" w:pos="5720"/>
        </w:tabs>
        <w:spacing w:before="24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</w:r>
      <w:proofErr w:type="spellStart"/>
      <w:r w:rsidRPr="00597503">
        <w:rPr>
          <w:rFonts w:ascii="Arial" w:hAnsi="Arial" w:cs="Arial"/>
          <w:sz w:val="24"/>
          <w:szCs w:val="24"/>
        </w:rPr>
        <w:t>Autoprevádzka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: </w:t>
      </w:r>
    </w:p>
    <w:p w:rsidR="003052E7" w:rsidRPr="00597503" w:rsidRDefault="00265AEF" w:rsidP="003052E7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Pobočka mala v kontrolovanom období pridelené štyri služobné motorové vozidlá</w:t>
      </w:r>
      <w:r w:rsidR="00BB24C2" w:rsidRPr="00597503">
        <w:rPr>
          <w:rFonts w:ascii="Arial" w:hAnsi="Arial" w:cs="Arial"/>
          <w:sz w:val="24"/>
          <w:szCs w:val="24"/>
        </w:rPr>
        <w:t xml:space="preserve"> a jeden prívesný vozík</w:t>
      </w:r>
      <w:r w:rsidRPr="00597503">
        <w:rPr>
          <w:rFonts w:ascii="Arial" w:hAnsi="Arial" w:cs="Arial"/>
          <w:sz w:val="24"/>
          <w:szCs w:val="24"/>
        </w:rPr>
        <w:t>, z toho jedno vozidlo bolo v roku 2014 vyradené</w:t>
      </w:r>
      <w:r w:rsidR="00BB24C2" w:rsidRPr="00597503">
        <w:rPr>
          <w:rFonts w:ascii="Arial" w:hAnsi="Arial" w:cs="Arial"/>
          <w:sz w:val="24"/>
          <w:szCs w:val="24"/>
        </w:rPr>
        <w:t xml:space="preserve"> a</w:t>
      </w:r>
      <w:r w:rsidR="005B0E46" w:rsidRPr="00597503">
        <w:rPr>
          <w:rFonts w:ascii="Arial" w:hAnsi="Arial" w:cs="Arial"/>
          <w:sz w:val="24"/>
          <w:szCs w:val="24"/>
        </w:rPr>
        <w:t> </w:t>
      </w:r>
      <w:r w:rsidR="00BB24C2" w:rsidRPr="00597503">
        <w:rPr>
          <w:rFonts w:ascii="Arial" w:hAnsi="Arial" w:cs="Arial"/>
          <w:sz w:val="24"/>
          <w:szCs w:val="24"/>
        </w:rPr>
        <w:t xml:space="preserve"> predané</w:t>
      </w:r>
      <w:r w:rsidRPr="00597503">
        <w:rPr>
          <w:rFonts w:ascii="Arial" w:hAnsi="Arial" w:cs="Arial"/>
          <w:sz w:val="24"/>
          <w:szCs w:val="24"/>
        </w:rPr>
        <w:t xml:space="preserve">. Služobné motorové vozidlá – </w:t>
      </w:r>
      <w:proofErr w:type="spellStart"/>
      <w:r w:rsidRPr="00597503">
        <w:rPr>
          <w:rFonts w:ascii="Arial" w:hAnsi="Arial" w:cs="Arial"/>
          <w:sz w:val="24"/>
          <w:szCs w:val="24"/>
        </w:rPr>
        <w:t>prelitrovanie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 – nie doklad o úradnom meraní (</w:t>
      </w:r>
      <w:r w:rsidR="003052E7" w:rsidRPr="00597503">
        <w:rPr>
          <w:rFonts w:ascii="Arial" w:hAnsi="Arial" w:cs="Arial"/>
          <w:sz w:val="24"/>
          <w:szCs w:val="24"/>
        </w:rPr>
        <w:t>3 služobné motorové vozidlá</w:t>
      </w:r>
      <w:r w:rsidRPr="00597503">
        <w:rPr>
          <w:rFonts w:ascii="Arial" w:hAnsi="Arial" w:cs="Arial"/>
          <w:sz w:val="24"/>
          <w:szCs w:val="24"/>
        </w:rPr>
        <w:t xml:space="preserve">). Nepoužívané normy spotreby uvedené v technických preukazoch </w:t>
      </w:r>
      <w:r w:rsidR="00EB6E74" w:rsidRPr="00597503">
        <w:rPr>
          <w:rFonts w:ascii="Arial" w:hAnsi="Arial" w:cs="Arial"/>
          <w:sz w:val="24"/>
          <w:szCs w:val="24"/>
        </w:rPr>
        <w:t>a v úradnom meraní (</w:t>
      </w:r>
      <w:r w:rsidR="003052E7" w:rsidRPr="00597503">
        <w:rPr>
          <w:rFonts w:ascii="Arial" w:hAnsi="Arial" w:cs="Arial"/>
          <w:sz w:val="24"/>
          <w:szCs w:val="24"/>
        </w:rPr>
        <w:t>4 služobné motorové vozidlá</w:t>
      </w:r>
      <w:r w:rsidR="00984936">
        <w:rPr>
          <w:rFonts w:ascii="Arial" w:hAnsi="Arial" w:cs="Arial"/>
          <w:sz w:val="24"/>
          <w:szCs w:val="24"/>
        </w:rPr>
        <w:t>)</w:t>
      </w:r>
      <w:r w:rsidR="003052E7" w:rsidRPr="00597503">
        <w:rPr>
          <w:rFonts w:ascii="Arial" w:hAnsi="Arial" w:cs="Arial"/>
          <w:sz w:val="24"/>
          <w:szCs w:val="24"/>
        </w:rPr>
        <w:t>. Vyúčtovanie spotreby pohonných látok – mesačný výkaz, vyhodnotenie skutočnej spotreby bez</w:t>
      </w:r>
      <w:r w:rsidR="005B0E46" w:rsidRPr="00597503">
        <w:rPr>
          <w:rFonts w:ascii="Arial" w:hAnsi="Arial" w:cs="Arial"/>
          <w:sz w:val="24"/>
          <w:szCs w:val="24"/>
        </w:rPr>
        <w:t> </w:t>
      </w:r>
      <w:r w:rsidR="003052E7" w:rsidRPr="00597503">
        <w:rPr>
          <w:rFonts w:ascii="Arial" w:hAnsi="Arial" w:cs="Arial"/>
          <w:sz w:val="24"/>
          <w:szCs w:val="24"/>
        </w:rPr>
        <w:t xml:space="preserve"> vykázania rozdielu (úspora, nadspotreba PHL). Účtovníctvo verne nezobrazuje skutočnú spotrebu pohonných látok. </w:t>
      </w:r>
      <w:proofErr w:type="spellStart"/>
      <w:r w:rsidR="003052E7" w:rsidRPr="00597503">
        <w:rPr>
          <w:rFonts w:ascii="Arial" w:hAnsi="Arial" w:cs="Arial"/>
          <w:sz w:val="24"/>
          <w:szCs w:val="24"/>
        </w:rPr>
        <w:t>Autoprevádzka</w:t>
      </w:r>
      <w:proofErr w:type="spellEnd"/>
      <w:r w:rsidR="003052E7" w:rsidRPr="00597503">
        <w:rPr>
          <w:rFonts w:ascii="Arial" w:hAnsi="Arial" w:cs="Arial"/>
          <w:sz w:val="24"/>
          <w:szCs w:val="24"/>
        </w:rPr>
        <w:t xml:space="preserve"> – dokumentácia – preukaznosť – nečitateľné doklady (vedenie záznamom o prevádzke služobného motorového vozidla VW Golf). </w:t>
      </w:r>
    </w:p>
    <w:p w:rsidR="004766EB" w:rsidRPr="00597503" w:rsidRDefault="00823D5C" w:rsidP="007D43CA">
      <w:pPr>
        <w:tabs>
          <w:tab w:val="left" w:pos="0"/>
          <w:tab w:val="left" w:pos="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</w:rPr>
        <w:tab/>
      </w:r>
      <w:r w:rsidR="004766EB" w:rsidRPr="00597503">
        <w:rPr>
          <w:rFonts w:ascii="Arial" w:hAnsi="Arial" w:cs="Arial"/>
        </w:rPr>
        <w:t>K</w:t>
      </w:r>
      <w:r w:rsidR="005772D9" w:rsidRPr="00597503">
        <w:rPr>
          <w:rFonts w:ascii="Arial" w:hAnsi="Arial" w:cs="Arial"/>
          <w:sz w:val="24"/>
          <w:szCs w:val="24"/>
        </w:rPr>
        <w:t>nihy, noviny, časopisy, publikácie, periodiká</w:t>
      </w:r>
      <w:r w:rsidR="004766EB" w:rsidRPr="00597503">
        <w:rPr>
          <w:rFonts w:ascii="Arial" w:hAnsi="Arial" w:cs="Arial"/>
          <w:sz w:val="24"/>
          <w:szCs w:val="24"/>
        </w:rPr>
        <w:t>:</w:t>
      </w:r>
    </w:p>
    <w:p w:rsidR="004766EB" w:rsidRPr="00597503" w:rsidRDefault="004766EB" w:rsidP="004766EB">
      <w:pPr>
        <w:tabs>
          <w:tab w:val="left" w:pos="0"/>
          <w:tab w:val="left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Predmetom kontroly kontrolnej skupiny boli výdavky za vybrané mesiace roku 2014 v objeme 331,74 €, za celý rok tieto predstavovali výšku 502,64 €. Pobočka bola upozornená na potrebu prehodnotenia účinnosti,  hospodárnosti a efektívnosti vynakladaných výdavkov v súvislosti s výkonom činností pobočky, ako aj ich nevyhnutnosti s prihliadnutím na skutočnosť prístupu k právnym predpisom a k odbornej tlači a vybraným periodikám prostredníctvom internetu (prostredníctvom ich elektronickej verzie), prístup k ekonomickým a právnym informáciám prostredníctvom </w:t>
      </w:r>
      <w:proofErr w:type="spellStart"/>
      <w:r w:rsidRPr="00597503">
        <w:rPr>
          <w:rFonts w:ascii="Arial" w:hAnsi="Arial" w:cs="Arial"/>
          <w:sz w:val="24"/>
          <w:szCs w:val="24"/>
        </w:rPr>
        <w:t>epi.sk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 (pobočka má pridelených spolu 137 prístupov do </w:t>
      </w:r>
      <w:proofErr w:type="spellStart"/>
      <w:r w:rsidRPr="00597503">
        <w:rPr>
          <w:rFonts w:ascii="Arial" w:hAnsi="Arial" w:cs="Arial"/>
          <w:sz w:val="24"/>
          <w:szCs w:val="24"/>
        </w:rPr>
        <w:t>epi.sk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). </w:t>
      </w:r>
    </w:p>
    <w:p w:rsidR="007341DD" w:rsidRPr="00597503" w:rsidRDefault="004766EB" w:rsidP="007D43CA">
      <w:pPr>
        <w:tabs>
          <w:tab w:val="left" w:pos="0"/>
          <w:tab w:val="left" w:pos="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 xml:space="preserve"> Predbežná finančná kontrola – z jej </w:t>
      </w:r>
      <w:r w:rsidR="007341DD" w:rsidRPr="00597503">
        <w:rPr>
          <w:rFonts w:ascii="Arial" w:hAnsi="Arial" w:cs="Arial"/>
          <w:sz w:val="24"/>
          <w:szCs w:val="24"/>
        </w:rPr>
        <w:t>výkon</w:t>
      </w:r>
      <w:r w:rsidRPr="00597503">
        <w:rPr>
          <w:rFonts w:ascii="Arial" w:hAnsi="Arial" w:cs="Arial"/>
          <w:sz w:val="24"/>
          <w:szCs w:val="24"/>
        </w:rPr>
        <w:t>u</w:t>
      </w:r>
      <w:r w:rsidR="007341DD" w:rsidRPr="00597503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>na dokladoch nebolo jasné a jednoznačné,</w:t>
      </w:r>
      <w:r w:rsidR="007341DD" w:rsidRPr="00597503">
        <w:rPr>
          <w:rFonts w:ascii="Arial" w:hAnsi="Arial" w:cs="Arial"/>
          <w:sz w:val="24"/>
          <w:szCs w:val="24"/>
        </w:rPr>
        <w:t xml:space="preserve"> čo sa ňou overovalo, postupy overenia súladu finančn</w:t>
      </w:r>
      <w:r w:rsidRPr="00597503">
        <w:rPr>
          <w:rFonts w:ascii="Arial" w:hAnsi="Arial" w:cs="Arial"/>
          <w:sz w:val="24"/>
          <w:szCs w:val="24"/>
        </w:rPr>
        <w:t>ých</w:t>
      </w:r>
      <w:r w:rsidR="007341DD" w:rsidRPr="00597503">
        <w:rPr>
          <w:rFonts w:ascii="Arial" w:hAnsi="Arial" w:cs="Arial"/>
          <w:sz w:val="24"/>
          <w:szCs w:val="24"/>
        </w:rPr>
        <w:t xml:space="preserve"> operáci</w:t>
      </w:r>
      <w:r w:rsidRPr="00597503">
        <w:rPr>
          <w:rFonts w:ascii="Arial" w:hAnsi="Arial" w:cs="Arial"/>
          <w:sz w:val="24"/>
          <w:szCs w:val="24"/>
        </w:rPr>
        <w:t>í.</w:t>
      </w:r>
    </w:p>
    <w:p w:rsidR="005B0E46" w:rsidRPr="00597503" w:rsidRDefault="005B0E46" w:rsidP="004766EB">
      <w:pPr>
        <w:tabs>
          <w:tab w:val="left" w:pos="0"/>
          <w:tab w:val="left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66EB" w:rsidRPr="00597503" w:rsidRDefault="004766EB" w:rsidP="004766EB">
      <w:pPr>
        <w:tabs>
          <w:tab w:val="left" w:pos="720"/>
          <w:tab w:val="left" w:pos="5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>O</w:t>
      </w:r>
      <w:r w:rsidR="007341DD" w:rsidRPr="00597503">
        <w:rPr>
          <w:rFonts w:ascii="Arial" w:hAnsi="Arial" w:cs="Arial"/>
          <w:sz w:val="24"/>
          <w:szCs w:val="24"/>
        </w:rPr>
        <w:t>dberateľské faktúry – poskytnutie lekárskych správ, ochrana osobných</w:t>
      </w:r>
      <w:r w:rsidRPr="00597503">
        <w:rPr>
          <w:rFonts w:ascii="Arial" w:hAnsi="Arial" w:cs="Arial"/>
          <w:sz w:val="24"/>
          <w:szCs w:val="24"/>
        </w:rPr>
        <w:t xml:space="preserve"> údajov.  Následnou finančnou kontrolou obsahu vystavovaných odberateľských faktúr kontrolná skupina zistila, že na faktúrach pobočka uvádzala celé meno, rodné číslo klienta ako aj adresu klienta. Následnou finančnou kontrolou bolo zistené, že v zmysle zákona č. 122/2013 Z. z. v znení neskorších predpisov o ochrane osobných údajov spracovanie a ochrana osobných údajov sa pri jeho aplikácii v praxi nedostatočne posudzovala nevyhnutnosť uvedenia celého mena, rodného čísla ako aj úplnej adresy klienta. </w:t>
      </w:r>
      <w:r w:rsidR="008B65FF" w:rsidRPr="00597503">
        <w:rPr>
          <w:rFonts w:ascii="Arial" w:hAnsi="Arial" w:cs="Arial"/>
          <w:sz w:val="24"/>
          <w:szCs w:val="24"/>
        </w:rPr>
        <w:t xml:space="preserve">Ich uvedenie nebolo nevyhnutné a potrebné </w:t>
      </w:r>
      <w:r w:rsidRPr="00597503">
        <w:rPr>
          <w:rFonts w:ascii="Arial" w:hAnsi="Arial" w:cs="Arial"/>
          <w:sz w:val="24"/>
          <w:szCs w:val="24"/>
        </w:rPr>
        <w:t xml:space="preserve">v súvislosti s účelom jeho poskytnutia. K jednoznačnej identifikácii klienta dochádza odsúhlasením požiadavky komerčnej poisťovne s priloženou lekárskou správou klienta, v zmysle ktorej je klient jednoznačne identifikovaný. </w:t>
      </w:r>
    </w:p>
    <w:p w:rsidR="00265AEF" w:rsidRPr="00597503" w:rsidRDefault="00265AEF" w:rsidP="007D43CA">
      <w:pPr>
        <w:tabs>
          <w:tab w:val="left" w:pos="720"/>
        </w:tabs>
        <w:spacing w:before="240" w:line="360" w:lineRule="auto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ab/>
        <w:t xml:space="preserve">Následná finančná kontrola bola ukončená správou. Kontrolovaný subjekt bol oboznámený so Správou o výsledku následnej finančnej kontroly dňa </w:t>
      </w:r>
      <w:r w:rsidR="00074B55" w:rsidRPr="00597503">
        <w:rPr>
          <w:rFonts w:ascii="Arial" w:hAnsi="Arial" w:cs="Arial"/>
          <w:sz w:val="24"/>
          <w:szCs w:val="24"/>
        </w:rPr>
        <w:t xml:space="preserve">20. marca </w:t>
      </w:r>
      <w:r w:rsidRPr="00597503">
        <w:rPr>
          <w:rFonts w:ascii="Arial" w:hAnsi="Arial" w:cs="Arial"/>
          <w:sz w:val="24"/>
          <w:szCs w:val="24"/>
        </w:rPr>
        <w:t xml:space="preserve"> 2015. Kontrolovaný subjekt </w:t>
      </w:r>
      <w:r w:rsidR="00441A2E">
        <w:rPr>
          <w:rFonts w:ascii="Arial" w:hAnsi="Arial" w:cs="Arial"/>
          <w:sz w:val="24"/>
          <w:szCs w:val="24"/>
        </w:rPr>
        <w:t xml:space="preserve">nemal </w:t>
      </w:r>
      <w:r w:rsidRPr="00597503">
        <w:rPr>
          <w:rFonts w:ascii="Arial" w:hAnsi="Arial" w:cs="Arial"/>
          <w:sz w:val="24"/>
          <w:szCs w:val="24"/>
        </w:rPr>
        <w:t>námietky k zisteniam uvedeným v správe.</w:t>
      </w:r>
      <w:r w:rsidR="00991A78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 xml:space="preserve">Pobočke bola </w:t>
      </w:r>
      <w:r w:rsidR="00441A2E">
        <w:rPr>
          <w:rFonts w:ascii="Arial" w:hAnsi="Arial" w:cs="Arial"/>
          <w:sz w:val="24"/>
          <w:szCs w:val="24"/>
        </w:rPr>
        <w:t xml:space="preserve">v zápisnici </w:t>
      </w:r>
      <w:r w:rsidRPr="00597503">
        <w:rPr>
          <w:rFonts w:ascii="Arial" w:hAnsi="Arial" w:cs="Arial"/>
          <w:sz w:val="24"/>
          <w:szCs w:val="24"/>
        </w:rPr>
        <w:t xml:space="preserve">uložená lehota na prijatie opatrení na nápravu nedostatkov zistených následnou finančnou kontrolou a na odstránenie príčin ich vzniku a predložiť písomný zoznam týchto opatrení do </w:t>
      </w:r>
      <w:r w:rsidR="0069779A" w:rsidRPr="00597503">
        <w:rPr>
          <w:rFonts w:ascii="Arial" w:hAnsi="Arial" w:cs="Arial"/>
          <w:sz w:val="24"/>
          <w:szCs w:val="24"/>
        </w:rPr>
        <w:t>30.4.</w:t>
      </w:r>
      <w:r w:rsidRPr="00597503">
        <w:rPr>
          <w:rFonts w:ascii="Arial" w:hAnsi="Arial" w:cs="Arial"/>
          <w:sz w:val="24"/>
          <w:szCs w:val="24"/>
        </w:rPr>
        <w:t xml:space="preserve">2015. Uvedený termín pobočka dodržala. </w:t>
      </w:r>
      <w:r w:rsidR="0069779A" w:rsidRPr="00597503">
        <w:rPr>
          <w:rFonts w:ascii="Arial" w:hAnsi="Arial" w:cs="Arial"/>
          <w:sz w:val="24"/>
          <w:szCs w:val="24"/>
        </w:rPr>
        <w:t>V oblastiach kde boli zistenia prijala adekvátne opatrenia na nápravu. Obzvlášť podrobne sa zaoberala výkonom predbežnej finančnej kontroly, kde upravila a dopracovala pracovné postupy na jej výkon pre jednotlivé okruhy operácií.</w:t>
      </w:r>
      <w:r w:rsidR="00441A2E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>Na zaslanie písomnej správy o splnení opatrení na nápravu nedostatkov bola kontrolovanému subjektu určená lehota do 31.</w:t>
      </w:r>
      <w:r w:rsidR="0069779A" w:rsidRPr="00597503">
        <w:rPr>
          <w:rFonts w:ascii="Arial" w:hAnsi="Arial" w:cs="Arial"/>
          <w:sz w:val="24"/>
          <w:szCs w:val="24"/>
        </w:rPr>
        <w:t>7</w:t>
      </w:r>
      <w:r w:rsidRPr="00597503">
        <w:rPr>
          <w:rFonts w:ascii="Arial" w:hAnsi="Arial" w:cs="Arial"/>
          <w:sz w:val="24"/>
          <w:szCs w:val="24"/>
        </w:rPr>
        <w:t>.2015.</w:t>
      </w:r>
    </w:p>
    <w:p w:rsidR="00214759" w:rsidRPr="00597503" w:rsidRDefault="00214759" w:rsidP="007D43CA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 xml:space="preserve">v Sociálnej poisťovni, pobočka </w:t>
      </w:r>
      <w:r w:rsidR="009F6E18" w:rsidRPr="00597503">
        <w:rPr>
          <w:rFonts w:ascii="Arial" w:hAnsi="Arial" w:cs="Arial"/>
          <w:b/>
          <w:sz w:val="24"/>
          <w:szCs w:val="24"/>
        </w:rPr>
        <w:t>Rimavská Sobota</w:t>
      </w:r>
    </w:p>
    <w:p w:rsidR="00A2249C" w:rsidRPr="00597503" w:rsidRDefault="00A2249C" w:rsidP="007D43CA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597503">
        <w:rPr>
          <w:rFonts w:ascii="Arial" w:hAnsi="Arial" w:cs="Arial"/>
          <w:sz w:val="24"/>
          <w:szCs w:val="24"/>
        </w:rPr>
        <w:t xml:space="preserve">Pobočke bol v roku 2014 pridelený rozpočet správneho fondu vo výške 972 643 €. Rozpočet bol k 31.12.2014 upravený na </w:t>
      </w:r>
      <w:r w:rsidR="00921D2F" w:rsidRPr="00597503">
        <w:rPr>
          <w:rFonts w:ascii="Arial" w:hAnsi="Arial" w:cs="Arial"/>
          <w:sz w:val="24"/>
          <w:szCs w:val="24"/>
        </w:rPr>
        <w:t>984 668</w:t>
      </w:r>
      <w:r w:rsidRPr="00597503">
        <w:rPr>
          <w:rFonts w:ascii="Arial" w:hAnsi="Arial" w:cs="Arial"/>
          <w:sz w:val="24"/>
          <w:szCs w:val="24"/>
        </w:rPr>
        <w:t xml:space="preserve"> €. Čerpanie k 31.12.2014 bolo vo výške </w:t>
      </w:r>
      <w:r w:rsidR="00921D2F" w:rsidRPr="00597503">
        <w:rPr>
          <w:rFonts w:ascii="Arial" w:hAnsi="Arial" w:cs="Arial"/>
          <w:sz w:val="24"/>
          <w:szCs w:val="24"/>
        </w:rPr>
        <w:t>965 636</w:t>
      </w:r>
      <w:r w:rsidRPr="00597503">
        <w:rPr>
          <w:rFonts w:ascii="Arial" w:hAnsi="Arial" w:cs="Arial"/>
          <w:sz w:val="24"/>
          <w:szCs w:val="24"/>
        </w:rPr>
        <w:t xml:space="preserve"> €. Pobočkou nebola prekročená úroveň čerpania pridelených finančných prostriedkov v rozpočte správneho fondu na rok 2014 k 31.12.2014. Dosiahnuté čerpanie bolo vo výške 98,</w:t>
      </w:r>
      <w:r w:rsidR="00921D2F" w:rsidRPr="00597503">
        <w:rPr>
          <w:rFonts w:ascii="Arial" w:hAnsi="Arial" w:cs="Arial"/>
          <w:sz w:val="24"/>
          <w:szCs w:val="24"/>
        </w:rPr>
        <w:t>07</w:t>
      </w:r>
      <w:r w:rsidRPr="00597503">
        <w:rPr>
          <w:rFonts w:ascii="Arial" w:hAnsi="Arial" w:cs="Arial"/>
          <w:sz w:val="24"/>
          <w:szCs w:val="24"/>
        </w:rPr>
        <w:t xml:space="preserve"> %.</w:t>
      </w:r>
    </w:p>
    <w:p w:rsidR="00441A2E" w:rsidRDefault="00A2249C" w:rsidP="007D43CA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</w:r>
      <w:r w:rsidR="00441A2E" w:rsidRPr="00597503">
        <w:rPr>
          <w:rFonts w:ascii="Arial" w:hAnsi="Arial" w:cs="Arial"/>
          <w:sz w:val="24"/>
          <w:szCs w:val="24"/>
        </w:rPr>
        <w:t xml:space="preserve">Za kontrolované obdobie roku 2014 pobočka mala príjmy (výnosy): z vlastníctva za prenájom vlastného majetku (príjmy zo zdaňovanej činnosti) a nedaňové príjmy. Pri kontrole príjmov a nakladaní s nimi neboli zistené nedostatky </w:t>
      </w:r>
      <w:r w:rsidR="00441A2E" w:rsidRPr="00597503">
        <w:rPr>
          <w:rFonts w:ascii="Arial" w:hAnsi="Arial" w:cs="Arial"/>
          <w:sz w:val="24"/>
          <w:szCs w:val="24"/>
        </w:rPr>
        <w:lastRenderedPageBreak/>
        <w:t xml:space="preserve">v zmysle dodržania ustanoveného postupu a spôsobu nakladania s verejnými prostriedkami. </w:t>
      </w:r>
    </w:p>
    <w:p w:rsidR="002838BD" w:rsidRPr="00597503" w:rsidRDefault="000E2CE7" w:rsidP="007D43CA">
      <w:pPr>
        <w:tabs>
          <w:tab w:val="left" w:pos="720"/>
          <w:tab w:val="left" w:pos="5720"/>
        </w:tabs>
        <w:spacing w:before="24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</w:r>
      <w:proofErr w:type="spellStart"/>
      <w:r w:rsidR="002838BD" w:rsidRPr="00597503">
        <w:rPr>
          <w:rFonts w:ascii="Arial" w:hAnsi="Arial" w:cs="Arial"/>
          <w:sz w:val="24"/>
          <w:szCs w:val="24"/>
        </w:rPr>
        <w:t>Autoprevádzka</w:t>
      </w:r>
      <w:proofErr w:type="spellEnd"/>
      <w:r w:rsidR="002838BD" w:rsidRPr="00597503">
        <w:rPr>
          <w:rFonts w:ascii="Arial" w:hAnsi="Arial" w:cs="Arial"/>
          <w:sz w:val="24"/>
          <w:szCs w:val="24"/>
        </w:rPr>
        <w:t xml:space="preserve">: </w:t>
      </w:r>
    </w:p>
    <w:p w:rsidR="002838BD" w:rsidRPr="00597503" w:rsidRDefault="002838BD" w:rsidP="00991A78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Pobočka mala v kontrolovanom období pridelené dve služobné motorové vozidlá. Služobné motorové vozidlá – </w:t>
      </w:r>
      <w:proofErr w:type="spellStart"/>
      <w:r w:rsidRPr="00597503">
        <w:rPr>
          <w:rFonts w:ascii="Arial" w:hAnsi="Arial" w:cs="Arial"/>
          <w:sz w:val="24"/>
          <w:szCs w:val="24"/>
        </w:rPr>
        <w:t>prelitrovanie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 – nie doklad o úradnom meraní(Škoda </w:t>
      </w:r>
      <w:proofErr w:type="spellStart"/>
      <w:r w:rsidRPr="00597503">
        <w:rPr>
          <w:rFonts w:ascii="Arial" w:hAnsi="Arial" w:cs="Arial"/>
          <w:sz w:val="24"/>
          <w:szCs w:val="24"/>
        </w:rPr>
        <w:t>Fabia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 a Škoda </w:t>
      </w:r>
      <w:proofErr w:type="spellStart"/>
      <w:r w:rsidRPr="00597503">
        <w:rPr>
          <w:rFonts w:ascii="Arial" w:hAnsi="Arial" w:cs="Arial"/>
          <w:sz w:val="24"/>
          <w:szCs w:val="24"/>
        </w:rPr>
        <w:t>Octavia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). Nepoužívané normy spotreby uvedené v technických preukazoch. </w:t>
      </w:r>
      <w:r w:rsidR="001E22EC" w:rsidRPr="00597503">
        <w:rPr>
          <w:rFonts w:ascii="Arial" w:hAnsi="Arial" w:cs="Arial"/>
          <w:sz w:val="24"/>
          <w:szCs w:val="24"/>
        </w:rPr>
        <w:t>Kontrolná skupina zistila, že pobočka verne zobrazuje skutočnú spotrebu pohonných látok.</w:t>
      </w:r>
    </w:p>
    <w:p w:rsidR="002838BD" w:rsidRPr="00597503" w:rsidRDefault="002838BD" w:rsidP="007D43CA">
      <w:pPr>
        <w:tabs>
          <w:tab w:val="left" w:pos="0"/>
          <w:tab w:val="left" w:pos="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</w:rPr>
        <w:tab/>
      </w:r>
      <w:r w:rsidRPr="00597503">
        <w:rPr>
          <w:rFonts w:ascii="Arial" w:hAnsi="Arial" w:cs="Arial"/>
          <w:sz w:val="24"/>
          <w:szCs w:val="24"/>
        </w:rPr>
        <w:t>Predbežná finančná kontrola – z jej výkonu na dokladoch nebolo jasné a jednoznačné, čo sa ňou overovalo, postupy overenia súladu finančných operácií.</w:t>
      </w:r>
    </w:p>
    <w:p w:rsidR="002838BD" w:rsidRPr="00597503" w:rsidRDefault="002838BD" w:rsidP="007D43CA">
      <w:pPr>
        <w:tabs>
          <w:tab w:val="left" w:pos="720"/>
          <w:tab w:val="left" w:pos="5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>Následná finančná kontrola bola ukončená správou. Kontrolovaný subjekt bol oboznámený so Správou o výsledku následnej finančnej kontroly dňa 2</w:t>
      </w:r>
      <w:r w:rsidR="001E22EC" w:rsidRPr="00597503">
        <w:rPr>
          <w:rFonts w:ascii="Arial" w:hAnsi="Arial" w:cs="Arial"/>
          <w:sz w:val="24"/>
          <w:szCs w:val="24"/>
        </w:rPr>
        <w:t>9</w:t>
      </w:r>
      <w:r w:rsidRPr="00597503">
        <w:rPr>
          <w:rFonts w:ascii="Arial" w:hAnsi="Arial" w:cs="Arial"/>
          <w:sz w:val="24"/>
          <w:szCs w:val="24"/>
        </w:rPr>
        <w:t xml:space="preserve">. </w:t>
      </w:r>
      <w:r w:rsidR="001E22EC" w:rsidRPr="00597503">
        <w:rPr>
          <w:rFonts w:ascii="Arial" w:hAnsi="Arial" w:cs="Arial"/>
          <w:sz w:val="24"/>
          <w:szCs w:val="24"/>
        </w:rPr>
        <w:t>apríla</w:t>
      </w:r>
      <w:r w:rsidRPr="00597503">
        <w:rPr>
          <w:rFonts w:ascii="Arial" w:hAnsi="Arial" w:cs="Arial"/>
          <w:sz w:val="24"/>
          <w:szCs w:val="24"/>
        </w:rPr>
        <w:t xml:space="preserve">  2015. Kontrolovaný subjekt sa vyjadril, že sa oboznámil s obsahom správy a nemá </w:t>
      </w:r>
      <w:r w:rsidR="001E22EC" w:rsidRPr="00597503">
        <w:rPr>
          <w:rFonts w:ascii="Arial" w:hAnsi="Arial" w:cs="Arial"/>
          <w:sz w:val="24"/>
          <w:szCs w:val="24"/>
        </w:rPr>
        <w:t>pripomienky</w:t>
      </w:r>
      <w:r w:rsidRPr="00597503">
        <w:rPr>
          <w:rFonts w:ascii="Arial" w:hAnsi="Arial" w:cs="Arial"/>
          <w:sz w:val="24"/>
          <w:szCs w:val="24"/>
        </w:rPr>
        <w:t xml:space="preserve"> k zisteniam uvedeným v správe.</w:t>
      </w:r>
      <w:r w:rsidR="00991A78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 xml:space="preserve">Pobočke bola uložená lehota na prijatie opatrení na nápravu nedostatkov zistených následnou finančnou kontrolou a na odstránenie príčin ich vzniku a predložiť písomný zoznam týchto opatrení do </w:t>
      </w:r>
      <w:r w:rsidR="001E22EC" w:rsidRPr="00597503">
        <w:rPr>
          <w:rFonts w:ascii="Arial" w:hAnsi="Arial" w:cs="Arial"/>
          <w:sz w:val="24"/>
          <w:szCs w:val="24"/>
        </w:rPr>
        <w:t>29.5.</w:t>
      </w:r>
      <w:r w:rsidRPr="00597503">
        <w:rPr>
          <w:rFonts w:ascii="Arial" w:hAnsi="Arial" w:cs="Arial"/>
          <w:sz w:val="24"/>
          <w:szCs w:val="24"/>
        </w:rPr>
        <w:t>2015. Uvedený termín pobočka dodržala. V oblastiach kde boli zistenia prijala adekvátne opatrenia na nápravu. Obzvlášť podrobne sa zaoberala výkonom predbežnej finančnej kontroly, kde upravila a dopracovala pracovné postupy na jej výkon pre jednotlivé okruhy operácií.</w:t>
      </w:r>
    </w:p>
    <w:p w:rsidR="009F6E18" w:rsidRPr="00597503" w:rsidRDefault="009F6E18" w:rsidP="007D43CA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>v Sociálnej poisťovni, pobočka Prešov</w:t>
      </w:r>
    </w:p>
    <w:p w:rsidR="00AF62F5" w:rsidRPr="00597503" w:rsidRDefault="007B6675" w:rsidP="007D43CA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597503">
        <w:rPr>
          <w:rFonts w:ascii="Arial" w:hAnsi="Arial" w:cs="Arial"/>
          <w:sz w:val="24"/>
          <w:szCs w:val="24"/>
        </w:rPr>
        <w:t xml:space="preserve">Pobočke bol v roku 2014 pridelený rozpočet správneho fondu vo výške 2 143 166 €. </w:t>
      </w:r>
      <w:r w:rsidR="00AF62F5" w:rsidRPr="00597503">
        <w:rPr>
          <w:rFonts w:ascii="Arial" w:hAnsi="Arial" w:cs="Arial"/>
          <w:sz w:val="24"/>
          <w:szCs w:val="24"/>
        </w:rPr>
        <w:t>Rozpočet bol k 31.12.2014 upravený na 2 282 806 €. Čerpanie k 31.12.2014 bolo vo výške 2 270 218 €. Pobočkou nebola prekročená úroveň čerpania pridelených finančných prostriedkov v rozpočte správneho fondu na rok 2014 k 31.12.2014. Dosiahnuté čerpanie bolo vo výške 99,45 %.</w:t>
      </w:r>
    </w:p>
    <w:p w:rsidR="00BC03D0" w:rsidRDefault="00BC03D0" w:rsidP="007D43CA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 xml:space="preserve">Za kontrolované obdobie roku 2014 pobočka mala príjmy (výnosy): z vlastníctva za prenájom vlastného majetku (príjmy zo zdaňovanej činnosti) a nedaňové príjmy. Pri kontrole príjmov a nakladaní s nimi neboli zistené nedostatky v zmysle dodržania ustanoveného postupu a spôsobu nakladania s verejnými prostriedkami. </w:t>
      </w:r>
    </w:p>
    <w:p w:rsidR="00621F0D" w:rsidRPr="00597503" w:rsidRDefault="00EC3C2F" w:rsidP="007D43CA">
      <w:pPr>
        <w:tabs>
          <w:tab w:val="left" w:pos="720"/>
          <w:tab w:val="left" w:pos="5720"/>
        </w:tabs>
        <w:spacing w:before="24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lastRenderedPageBreak/>
        <w:tab/>
      </w:r>
      <w:proofErr w:type="spellStart"/>
      <w:r w:rsidR="00621F0D" w:rsidRPr="00597503">
        <w:rPr>
          <w:rFonts w:ascii="Arial" w:hAnsi="Arial" w:cs="Arial"/>
          <w:sz w:val="24"/>
          <w:szCs w:val="24"/>
        </w:rPr>
        <w:t>Autoprevádzka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: </w:t>
      </w:r>
    </w:p>
    <w:p w:rsidR="00EC3C2F" w:rsidRPr="00597503" w:rsidRDefault="00621F0D" w:rsidP="00EC3C2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>Pobočka mala v kontrolovanom období pridelené štyri služobné motorové vozidlá, z toho jedno vozidlo bolo v roku 2014 vyradené</w:t>
      </w:r>
      <w:r w:rsidR="00EC3C2F" w:rsidRPr="00597503">
        <w:rPr>
          <w:rFonts w:ascii="Arial" w:hAnsi="Arial" w:cs="Arial"/>
          <w:sz w:val="24"/>
          <w:szCs w:val="24"/>
        </w:rPr>
        <w:t xml:space="preserve">. </w:t>
      </w:r>
      <w:r w:rsidRPr="00597503">
        <w:rPr>
          <w:rFonts w:ascii="Arial" w:hAnsi="Arial" w:cs="Arial"/>
          <w:sz w:val="24"/>
          <w:szCs w:val="24"/>
        </w:rPr>
        <w:t xml:space="preserve"> </w:t>
      </w:r>
      <w:r w:rsidR="00EC3C2F" w:rsidRPr="00597503">
        <w:rPr>
          <w:rFonts w:ascii="Arial" w:hAnsi="Arial" w:cs="Arial"/>
          <w:sz w:val="24"/>
          <w:szCs w:val="24"/>
        </w:rPr>
        <w:t xml:space="preserve">Služobné motorové vozidlá – </w:t>
      </w:r>
      <w:proofErr w:type="spellStart"/>
      <w:r w:rsidR="00EC3C2F" w:rsidRPr="00597503">
        <w:rPr>
          <w:rFonts w:ascii="Arial" w:hAnsi="Arial" w:cs="Arial"/>
          <w:sz w:val="24"/>
          <w:szCs w:val="24"/>
        </w:rPr>
        <w:t>prelitrovanie</w:t>
      </w:r>
      <w:proofErr w:type="spellEnd"/>
      <w:r w:rsidR="00EC3C2F" w:rsidRPr="00597503">
        <w:rPr>
          <w:rFonts w:ascii="Arial" w:hAnsi="Arial" w:cs="Arial"/>
          <w:sz w:val="24"/>
          <w:szCs w:val="24"/>
        </w:rPr>
        <w:t xml:space="preserve"> – nie doklad o úradnom meraní (Škoda </w:t>
      </w:r>
      <w:proofErr w:type="spellStart"/>
      <w:r w:rsidR="00EC3C2F" w:rsidRPr="00597503">
        <w:rPr>
          <w:rFonts w:ascii="Arial" w:hAnsi="Arial" w:cs="Arial"/>
          <w:sz w:val="24"/>
          <w:szCs w:val="24"/>
        </w:rPr>
        <w:t>Fabia</w:t>
      </w:r>
      <w:proofErr w:type="spellEnd"/>
      <w:r w:rsidR="00EC3C2F" w:rsidRPr="00597503">
        <w:rPr>
          <w:rFonts w:ascii="Arial" w:hAnsi="Arial" w:cs="Arial"/>
          <w:sz w:val="24"/>
          <w:szCs w:val="24"/>
        </w:rPr>
        <w:t xml:space="preserve"> a Škoda </w:t>
      </w:r>
      <w:proofErr w:type="spellStart"/>
      <w:r w:rsidR="00EC3C2F" w:rsidRPr="00597503">
        <w:rPr>
          <w:rFonts w:ascii="Arial" w:hAnsi="Arial" w:cs="Arial"/>
          <w:sz w:val="24"/>
          <w:szCs w:val="24"/>
        </w:rPr>
        <w:t>Octavia</w:t>
      </w:r>
      <w:proofErr w:type="spellEnd"/>
      <w:r w:rsidR="00EC3C2F" w:rsidRPr="00597503">
        <w:rPr>
          <w:rFonts w:ascii="Arial" w:hAnsi="Arial" w:cs="Arial"/>
          <w:sz w:val="24"/>
          <w:szCs w:val="24"/>
        </w:rPr>
        <w:t xml:space="preserve">). Nepoužívané normy spotreby uvedené v technických preukazoch (Škoda </w:t>
      </w:r>
      <w:proofErr w:type="spellStart"/>
      <w:r w:rsidR="00EC3C2F" w:rsidRPr="00597503">
        <w:rPr>
          <w:rFonts w:ascii="Arial" w:hAnsi="Arial" w:cs="Arial"/>
          <w:sz w:val="24"/>
          <w:szCs w:val="24"/>
        </w:rPr>
        <w:t>Fabia</w:t>
      </w:r>
      <w:proofErr w:type="spellEnd"/>
      <w:r w:rsidR="00EC3C2F" w:rsidRPr="00597503">
        <w:rPr>
          <w:rFonts w:ascii="Arial" w:hAnsi="Arial" w:cs="Arial"/>
          <w:sz w:val="24"/>
          <w:szCs w:val="24"/>
        </w:rPr>
        <w:t xml:space="preserve"> a</w:t>
      </w:r>
      <w:r w:rsidR="00D430B8" w:rsidRPr="00597503">
        <w:rPr>
          <w:rFonts w:ascii="Arial" w:hAnsi="Arial" w:cs="Arial"/>
          <w:sz w:val="24"/>
          <w:szCs w:val="24"/>
        </w:rPr>
        <w:t> </w:t>
      </w:r>
      <w:r w:rsidR="00EC3C2F" w:rsidRPr="00597503">
        <w:rPr>
          <w:rFonts w:ascii="Arial" w:hAnsi="Arial" w:cs="Arial"/>
          <w:sz w:val="24"/>
          <w:szCs w:val="24"/>
        </w:rPr>
        <w:t xml:space="preserve">Škoda </w:t>
      </w:r>
      <w:proofErr w:type="spellStart"/>
      <w:r w:rsidR="00EC3C2F" w:rsidRPr="00597503">
        <w:rPr>
          <w:rFonts w:ascii="Arial" w:hAnsi="Arial" w:cs="Arial"/>
          <w:sz w:val="24"/>
          <w:szCs w:val="24"/>
        </w:rPr>
        <w:t>Octavia</w:t>
      </w:r>
      <w:proofErr w:type="spellEnd"/>
      <w:r w:rsidR="00EC3C2F" w:rsidRPr="00597503">
        <w:rPr>
          <w:rFonts w:ascii="Arial" w:hAnsi="Arial" w:cs="Arial"/>
          <w:sz w:val="24"/>
          <w:szCs w:val="24"/>
        </w:rPr>
        <w:t xml:space="preserve">). Nepoužívané normy spotreby uvedené v úradnom meraní (režim jazdy mimo mesta vozidlo Volkswagen VW Golf). Vyúčtovanie spotreby pohonných látok – mesačný výkaz, vyhodnotenie skutočnej spotreby bez vykázania rozdielu                (úspora, nadspotreba PHL) - Škoda </w:t>
      </w:r>
      <w:proofErr w:type="spellStart"/>
      <w:r w:rsidR="00EC3C2F" w:rsidRPr="00597503">
        <w:rPr>
          <w:rFonts w:ascii="Arial" w:hAnsi="Arial" w:cs="Arial"/>
          <w:sz w:val="24"/>
          <w:szCs w:val="24"/>
        </w:rPr>
        <w:t>Fabia</w:t>
      </w:r>
      <w:proofErr w:type="spellEnd"/>
      <w:r w:rsidR="00EC3C2F" w:rsidRPr="00597503">
        <w:rPr>
          <w:rFonts w:ascii="Arial" w:hAnsi="Arial" w:cs="Arial"/>
          <w:sz w:val="24"/>
          <w:szCs w:val="24"/>
        </w:rPr>
        <w:t xml:space="preserve"> - vyradená v roku 2014 v mesiacoch január až apríl 2014, Škoda </w:t>
      </w:r>
      <w:proofErr w:type="spellStart"/>
      <w:r w:rsidR="00EC3C2F" w:rsidRPr="00597503">
        <w:rPr>
          <w:rFonts w:ascii="Arial" w:hAnsi="Arial" w:cs="Arial"/>
          <w:sz w:val="24"/>
          <w:szCs w:val="24"/>
        </w:rPr>
        <w:t>Fabia</w:t>
      </w:r>
      <w:proofErr w:type="spellEnd"/>
      <w:r w:rsidR="00EC3C2F" w:rsidRPr="00597503">
        <w:rPr>
          <w:rFonts w:ascii="Arial" w:hAnsi="Arial" w:cs="Arial"/>
          <w:sz w:val="24"/>
          <w:szCs w:val="24"/>
        </w:rPr>
        <w:t xml:space="preserve"> v mesiacoch január až december 2014,                Škoda </w:t>
      </w:r>
      <w:proofErr w:type="spellStart"/>
      <w:r w:rsidR="00EC3C2F" w:rsidRPr="00597503">
        <w:rPr>
          <w:rFonts w:ascii="Arial" w:hAnsi="Arial" w:cs="Arial"/>
          <w:sz w:val="24"/>
          <w:szCs w:val="24"/>
        </w:rPr>
        <w:t>Octavia</w:t>
      </w:r>
      <w:proofErr w:type="spellEnd"/>
      <w:r w:rsidR="00EC3C2F" w:rsidRPr="00597503">
        <w:rPr>
          <w:rFonts w:ascii="Arial" w:hAnsi="Arial" w:cs="Arial"/>
          <w:sz w:val="24"/>
          <w:szCs w:val="24"/>
        </w:rPr>
        <w:t xml:space="preserve"> v mesiacoch január až december 2014, Volkswagen VW Golf v mesiacoch september až december 2014. V</w:t>
      </w:r>
      <w:r w:rsidR="00BE7671" w:rsidRPr="00597503">
        <w:rPr>
          <w:rFonts w:ascii="Arial" w:hAnsi="Arial" w:cs="Arial"/>
          <w:sz w:val="24"/>
          <w:szCs w:val="24"/>
        </w:rPr>
        <w:t>y</w:t>
      </w:r>
      <w:r w:rsidR="00EC3C2F" w:rsidRPr="00597503">
        <w:rPr>
          <w:rFonts w:ascii="Arial" w:hAnsi="Arial" w:cs="Arial"/>
          <w:sz w:val="24"/>
          <w:szCs w:val="24"/>
        </w:rPr>
        <w:t>účtovanie spotreby pohonných látok – mesačný výkaz, vyhodnotenie skutočnej spotreby, vykázania rozdielu (nadspotreba PHL) - Volkswagen VW Golf v mesiacoch január až august 2014, vykazované skutočné spotreby nie sú v uvedených mesiacoch pobočkou hodnoverne, jasne a jednoznačne preukázané. Ú</w:t>
      </w:r>
      <w:r w:rsidR="00BE7671" w:rsidRPr="00597503">
        <w:rPr>
          <w:rFonts w:ascii="Arial" w:hAnsi="Arial" w:cs="Arial"/>
          <w:sz w:val="24"/>
          <w:szCs w:val="24"/>
        </w:rPr>
        <w:t>čt</w:t>
      </w:r>
      <w:r w:rsidR="00EC3C2F" w:rsidRPr="00597503">
        <w:rPr>
          <w:rFonts w:ascii="Arial" w:hAnsi="Arial" w:cs="Arial"/>
          <w:sz w:val="24"/>
          <w:szCs w:val="24"/>
        </w:rPr>
        <w:t>ovníctvo verne nezobrazuje skutočnú spotrebu pohonných látok: nedotankovanie nádrže do plna (mesačne), nedotankovanie nádrže do plna (inventarizácia PHM k 31.12.2014).</w:t>
      </w:r>
    </w:p>
    <w:p w:rsidR="00EC3C2F" w:rsidRPr="00597503" w:rsidRDefault="007D43CA" w:rsidP="007D43CA">
      <w:pPr>
        <w:tabs>
          <w:tab w:val="left" w:pos="1134"/>
        </w:tabs>
        <w:spacing w:before="24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3C2F" w:rsidRPr="00597503">
        <w:rPr>
          <w:rFonts w:ascii="Arial" w:hAnsi="Arial" w:cs="Arial"/>
          <w:sz w:val="24"/>
          <w:szCs w:val="24"/>
        </w:rPr>
        <w:t>Výkon predbežnej finančnej kontroly – čo sa ňou overovalo</w:t>
      </w:r>
      <w:r w:rsidR="00716C87" w:rsidRPr="00597503">
        <w:rPr>
          <w:rFonts w:ascii="Arial" w:hAnsi="Arial" w:cs="Arial"/>
          <w:sz w:val="24"/>
          <w:szCs w:val="24"/>
        </w:rPr>
        <w:t>:</w:t>
      </w:r>
      <w:r w:rsidR="00EC3C2F" w:rsidRPr="00597503">
        <w:rPr>
          <w:rFonts w:ascii="Arial" w:hAnsi="Arial" w:cs="Arial"/>
          <w:sz w:val="24"/>
          <w:szCs w:val="24"/>
        </w:rPr>
        <w:t xml:space="preserve"> </w:t>
      </w:r>
    </w:p>
    <w:p w:rsidR="00EC3C2F" w:rsidRPr="00597503" w:rsidRDefault="00EC3C2F" w:rsidP="00716C87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Pri realizovaných výdavkoch správneho fondu v kontrolovanom období  </w:t>
      </w:r>
      <w:r w:rsidR="00716C87" w:rsidRPr="00597503">
        <w:rPr>
          <w:rFonts w:ascii="Arial" w:hAnsi="Arial" w:cs="Arial"/>
          <w:sz w:val="24"/>
          <w:szCs w:val="24"/>
        </w:rPr>
        <w:t>p</w:t>
      </w:r>
      <w:r w:rsidRPr="00597503">
        <w:rPr>
          <w:rFonts w:ascii="Arial" w:hAnsi="Arial" w:cs="Arial"/>
          <w:sz w:val="24"/>
          <w:szCs w:val="24"/>
        </w:rPr>
        <w:t>ri posudzovaní finančných operácií na základe takto vykonanej predbežnej finančnej kontroly nebolo možné jednoznačne posúdiť, čo všetko, kým a v akom rozsahu bolo overované, t.j. nebolo možné pri ich kontrole jednoznačne overiť nevyhnutnosť, hospodárnosť, efektívnosť, účinnosť a účelnosť, ako aj overenie ich súladu s deklarovanými všeobecne záväznými právnymi predpismi a internými aktmi riadenia.</w:t>
      </w:r>
      <w:r w:rsidR="00716C87" w:rsidRPr="00597503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>Používaná forma vyjadrenia o vykonaní predbežnej finančnej kontroly, zaznamenania ich vykonania boli nedostatočné, vyjadrenia boli vo všeobecnej rovine. Vyjadrenie a naformulovanie výkonu predbežnej finančnej kontroly musí byť jednoznačné, má mať vypovedaciu schopnosť, musí jednoznačne preukazovať overované skutočnosti ako aj ich výkon v súlade s čím  bol overovaný.</w:t>
      </w:r>
    </w:p>
    <w:p w:rsidR="00621F0D" w:rsidRPr="00597503" w:rsidRDefault="00EC3C2F" w:rsidP="007D43CA">
      <w:pPr>
        <w:tabs>
          <w:tab w:val="left" w:pos="720"/>
        </w:tabs>
        <w:spacing w:before="240" w:line="360" w:lineRule="auto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ab/>
      </w:r>
      <w:r w:rsidR="00716C87" w:rsidRPr="00597503">
        <w:rPr>
          <w:rFonts w:ascii="Arial" w:hAnsi="Arial" w:cs="Arial"/>
          <w:sz w:val="24"/>
          <w:szCs w:val="24"/>
        </w:rPr>
        <w:t xml:space="preserve">Následná finančná kontrola bola ukončená správou. </w:t>
      </w:r>
      <w:r w:rsidR="00621F0D" w:rsidRPr="00597503">
        <w:rPr>
          <w:rFonts w:ascii="Arial" w:hAnsi="Arial" w:cs="Arial"/>
          <w:sz w:val="24"/>
          <w:szCs w:val="24"/>
        </w:rPr>
        <w:t xml:space="preserve">Kontrolovaný subjekt bol oboznámený so Správou o výsledku následnej finančnej kontroly dňa 4. júna 2015. Kontrolovaný subjekt sa vyjadril, že sa oboznámil s obsahom správy o výsledku </w:t>
      </w:r>
      <w:r w:rsidR="00621F0D" w:rsidRPr="00597503">
        <w:rPr>
          <w:rFonts w:ascii="Arial" w:hAnsi="Arial" w:cs="Arial"/>
          <w:sz w:val="24"/>
          <w:szCs w:val="24"/>
        </w:rPr>
        <w:lastRenderedPageBreak/>
        <w:t>následnej finančnej kontroly a nemá námietky k zisteniam uvedeným v správe.</w:t>
      </w:r>
      <w:r w:rsidR="00991A78">
        <w:rPr>
          <w:rFonts w:ascii="Arial" w:hAnsi="Arial" w:cs="Arial"/>
          <w:sz w:val="24"/>
          <w:szCs w:val="24"/>
        </w:rPr>
        <w:t xml:space="preserve"> </w:t>
      </w:r>
      <w:r w:rsidR="00716C87" w:rsidRPr="00597503">
        <w:rPr>
          <w:rFonts w:ascii="Arial" w:hAnsi="Arial" w:cs="Arial"/>
          <w:sz w:val="24"/>
          <w:szCs w:val="24"/>
        </w:rPr>
        <w:t xml:space="preserve">Pobočke bola uložená lehota na prijatie opatrení na nápravu nedostatkov zistených následnou finančnou kontrolou a na odstránenie príčin ich vzniku a predložiť písomný zoznam týchto opatrení do 10.7.2015. Uvedený termín pobočka dodržala. </w:t>
      </w:r>
    </w:p>
    <w:p w:rsidR="00153804" w:rsidRDefault="00153804" w:rsidP="007D43CA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>v Soc</w:t>
      </w:r>
      <w:r w:rsidR="00CE5021" w:rsidRPr="00597503">
        <w:rPr>
          <w:rFonts w:ascii="Arial" w:hAnsi="Arial" w:cs="Arial"/>
          <w:b/>
          <w:sz w:val="24"/>
          <w:szCs w:val="24"/>
        </w:rPr>
        <w:t xml:space="preserve">iálnej poisťovni, pobočka </w:t>
      </w:r>
      <w:r w:rsidR="00214759" w:rsidRPr="00597503">
        <w:rPr>
          <w:rFonts w:ascii="Arial" w:hAnsi="Arial" w:cs="Arial"/>
          <w:b/>
          <w:sz w:val="24"/>
          <w:szCs w:val="24"/>
        </w:rPr>
        <w:t>Trenčín</w:t>
      </w:r>
    </w:p>
    <w:p w:rsidR="00BE2126" w:rsidRPr="00597503" w:rsidRDefault="00BE2126" w:rsidP="007D43CA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597503">
        <w:rPr>
          <w:rFonts w:ascii="Arial" w:hAnsi="Arial" w:cs="Arial"/>
          <w:sz w:val="24"/>
          <w:szCs w:val="24"/>
        </w:rPr>
        <w:t>Pobočke bol v roku 2014 pridelený rozpočet správneho fondu vo výške</w:t>
      </w:r>
      <w:r w:rsidR="00D22D3F" w:rsidRPr="00597503">
        <w:rPr>
          <w:rFonts w:ascii="Arial" w:hAnsi="Arial" w:cs="Arial"/>
          <w:sz w:val="24"/>
          <w:szCs w:val="24"/>
        </w:rPr>
        <w:t xml:space="preserve">   </w:t>
      </w:r>
      <w:r w:rsidRPr="00597503">
        <w:rPr>
          <w:rFonts w:ascii="Arial" w:hAnsi="Arial" w:cs="Arial"/>
          <w:sz w:val="24"/>
          <w:szCs w:val="24"/>
        </w:rPr>
        <w:t xml:space="preserve"> 2</w:t>
      </w:r>
      <w:r w:rsidR="00D22D3F" w:rsidRPr="00597503">
        <w:rPr>
          <w:rFonts w:ascii="Arial" w:hAnsi="Arial" w:cs="Arial"/>
          <w:sz w:val="24"/>
          <w:szCs w:val="24"/>
        </w:rPr>
        <w:t> 065 262</w:t>
      </w:r>
      <w:r w:rsidRPr="00597503">
        <w:rPr>
          <w:rFonts w:ascii="Arial" w:hAnsi="Arial" w:cs="Arial"/>
          <w:sz w:val="24"/>
          <w:szCs w:val="24"/>
        </w:rPr>
        <w:t xml:space="preserve"> €. Rozpočet bol k 31.12.2014 upravený na 2</w:t>
      </w:r>
      <w:r w:rsidR="00D22D3F" w:rsidRPr="00597503">
        <w:rPr>
          <w:rFonts w:ascii="Arial" w:hAnsi="Arial" w:cs="Arial"/>
          <w:sz w:val="24"/>
          <w:szCs w:val="24"/>
        </w:rPr>
        <w:t> 155 853</w:t>
      </w:r>
      <w:r w:rsidRPr="00597503">
        <w:rPr>
          <w:rFonts w:ascii="Arial" w:hAnsi="Arial" w:cs="Arial"/>
          <w:sz w:val="24"/>
          <w:szCs w:val="24"/>
        </w:rPr>
        <w:t xml:space="preserve"> €. Čerpanie k 31.12.2014 bolo vo výške 2</w:t>
      </w:r>
      <w:r w:rsidR="00D22D3F" w:rsidRPr="00597503">
        <w:rPr>
          <w:rFonts w:ascii="Arial" w:hAnsi="Arial" w:cs="Arial"/>
          <w:sz w:val="24"/>
          <w:szCs w:val="24"/>
        </w:rPr>
        <w:t> 115 019</w:t>
      </w:r>
      <w:r w:rsidRPr="00597503">
        <w:rPr>
          <w:rFonts w:ascii="Arial" w:hAnsi="Arial" w:cs="Arial"/>
          <w:sz w:val="24"/>
          <w:szCs w:val="24"/>
        </w:rPr>
        <w:t xml:space="preserve"> €. Pobočkou nebola prekročená úroveň čerpania pridelených finančných prostriedkov v rozpočte správneho fondu na rok 2014</w:t>
      </w:r>
      <w:r w:rsidR="00EC57BF" w:rsidRPr="00597503">
        <w:rPr>
          <w:rFonts w:ascii="Arial" w:hAnsi="Arial" w:cs="Arial"/>
          <w:sz w:val="24"/>
          <w:szCs w:val="24"/>
        </w:rPr>
        <w:t>.</w:t>
      </w:r>
      <w:r w:rsidRPr="00597503">
        <w:rPr>
          <w:rFonts w:ascii="Arial" w:hAnsi="Arial" w:cs="Arial"/>
          <w:sz w:val="24"/>
          <w:szCs w:val="24"/>
        </w:rPr>
        <w:t xml:space="preserve"> Dosiahnuté čerpanie</w:t>
      </w:r>
      <w:r w:rsidR="00EC57BF" w:rsidRPr="00597503">
        <w:rPr>
          <w:rFonts w:ascii="Arial" w:hAnsi="Arial" w:cs="Arial"/>
          <w:sz w:val="24"/>
          <w:szCs w:val="24"/>
        </w:rPr>
        <w:t xml:space="preserve"> k 31.12.2014</w:t>
      </w:r>
      <w:r w:rsidRPr="00597503">
        <w:rPr>
          <w:rFonts w:ascii="Arial" w:hAnsi="Arial" w:cs="Arial"/>
          <w:sz w:val="24"/>
          <w:szCs w:val="24"/>
        </w:rPr>
        <w:t xml:space="preserve"> bolo vo výške 9</w:t>
      </w:r>
      <w:r w:rsidR="00D22D3F" w:rsidRPr="00597503">
        <w:rPr>
          <w:rFonts w:ascii="Arial" w:hAnsi="Arial" w:cs="Arial"/>
          <w:sz w:val="24"/>
          <w:szCs w:val="24"/>
        </w:rPr>
        <w:t>8</w:t>
      </w:r>
      <w:r w:rsidRPr="00597503">
        <w:rPr>
          <w:rFonts w:ascii="Arial" w:hAnsi="Arial" w:cs="Arial"/>
          <w:sz w:val="24"/>
          <w:szCs w:val="24"/>
        </w:rPr>
        <w:t>,</w:t>
      </w:r>
      <w:r w:rsidR="00D22D3F" w:rsidRPr="00597503">
        <w:rPr>
          <w:rFonts w:ascii="Arial" w:hAnsi="Arial" w:cs="Arial"/>
          <w:sz w:val="24"/>
          <w:szCs w:val="24"/>
        </w:rPr>
        <w:t>11</w:t>
      </w:r>
      <w:r w:rsidRPr="00597503">
        <w:rPr>
          <w:rFonts w:ascii="Arial" w:hAnsi="Arial" w:cs="Arial"/>
          <w:sz w:val="24"/>
          <w:szCs w:val="24"/>
        </w:rPr>
        <w:t xml:space="preserve"> %.</w:t>
      </w:r>
    </w:p>
    <w:p w:rsidR="005D6B35" w:rsidRDefault="005D6B35" w:rsidP="007D43CA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 xml:space="preserve">Za kontrolované obdobie roku 2014 pobočka mala príjmy (výnosy): z vlastníctva za prenájom vlastného majetku (príjmy zo zdaňovanej činnosti) a nedaňové príjmy. Pri kontrole príjmov a nakladaní s nimi neboli zistené nedostatky v zmysle dodržania ustanoveného postupu a spôsobu nakladania s verejnými prostriedkami. </w:t>
      </w:r>
    </w:p>
    <w:p w:rsidR="00BE2126" w:rsidRPr="00597503" w:rsidRDefault="00BE2126" w:rsidP="007D43CA">
      <w:pPr>
        <w:tabs>
          <w:tab w:val="left" w:pos="720"/>
          <w:tab w:val="left" w:pos="5720"/>
        </w:tabs>
        <w:spacing w:before="24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</w:r>
      <w:proofErr w:type="spellStart"/>
      <w:r w:rsidRPr="00597503">
        <w:rPr>
          <w:rFonts w:ascii="Arial" w:hAnsi="Arial" w:cs="Arial"/>
          <w:sz w:val="24"/>
          <w:szCs w:val="24"/>
        </w:rPr>
        <w:t>Autoprevádzka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: </w:t>
      </w:r>
    </w:p>
    <w:p w:rsidR="00BE2126" w:rsidRPr="00597503" w:rsidRDefault="00BE2126" w:rsidP="00BE212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 xml:space="preserve">Pobočka mala v kontrolovanom období pridelené </w:t>
      </w:r>
      <w:r w:rsidR="00F56D80" w:rsidRPr="00597503">
        <w:rPr>
          <w:rFonts w:ascii="Arial" w:hAnsi="Arial" w:cs="Arial"/>
          <w:sz w:val="24"/>
          <w:szCs w:val="24"/>
        </w:rPr>
        <w:t>dve</w:t>
      </w:r>
      <w:r w:rsidRPr="00597503">
        <w:rPr>
          <w:rFonts w:ascii="Arial" w:hAnsi="Arial" w:cs="Arial"/>
          <w:sz w:val="24"/>
          <w:szCs w:val="24"/>
        </w:rPr>
        <w:t xml:space="preserve"> služobné motorové vozidlá</w:t>
      </w:r>
      <w:r w:rsidR="00F56D80" w:rsidRPr="00597503">
        <w:rPr>
          <w:rFonts w:ascii="Arial" w:hAnsi="Arial" w:cs="Arial"/>
          <w:sz w:val="24"/>
          <w:szCs w:val="24"/>
        </w:rPr>
        <w:t xml:space="preserve"> (Škoda </w:t>
      </w:r>
      <w:proofErr w:type="spellStart"/>
      <w:r w:rsidR="00F56D80" w:rsidRPr="00597503">
        <w:rPr>
          <w:rFonts w:ascii="Arial" w:hAnsi="Arial" w:cs="Arial"/>
          <w:sz w:val="24"/>
          <w:szCs w:val="24"/>
        </w:rPr>
        <w:t>Fabia</w:t>
      </w:r>
      <w:proofErr w:type="spellEnd"/>
      <w:r w:rsidR="003D43CC" w:rsidRPr="00597503">
        <w:rPr>
          <w:rFonts w:ascii="Arial" w:hAnsi="Arial" w:cs="Arial"/>
          <w:sz w:val="24"/>
          <w:szCs w:val="24"/>
        </w:rPr>
        <w:t xml:space="preserve"> a</w:t>
      </w:r>
      <w:r w:rsidR="00F56D80" w:rsidRPr="00597503">
        <w:rPr>
          <w:rFonts w:ascii="Arial" w:hAnsi="Arial" w:cs="Arial"/>
          <w:sz w:val="24"/>
          <w:szCs w:val="24"/>
        </w:rPr>
        <w:t xml:space="preserve"> Škoda </w:t>
      </w:r>
      <w:proofErr w:type="spellStart"/>
      <w:r w:rsidR="00F56D80" w:rsidRPr="00597503">
        <w:rPr>
          <w:rFonts w:ascii="Arial" w:hAnsi="Arial" w:cs="Arial"/>
          <w:sz w:val="24"/>
          <w:szCs w:val="24"/>
        </w:rPr>
        <w:t>Octavia</w:t>
      </w:r>
      <w:proofErr w:type="spellEnd"/>
      <w:r w:rsidR="00F56D80" w:rsidRPr="00597503">
        <w:rPr>
          <w:rFonts w:ascii="Arial" w:hAnsi="Arial" w:cs="Arial"/>
          <w:sz w:val="24"/>
          <w:szCs w:val="24"/>
        </w:rPr>
        <w:t>).</w:t>
      </w:r>
      <w:r w:rsidRPr="00597503">
        <w:rPr>
          <w:rFonts w:ascii="Arial" w:hAnsi="Arial" w:cs="Arial"/>
          <w:sz w:val="24"/>
          <w:szCs w:val="24"/>
        </w:rPr>
        <w:t xml:space="preserve">  Služobné motorové vozidlá – </w:t>
      </w:r>
      <w:proofErr w:type="spellStart"/>
      <w:r w:rsidRPr="00597503">
        <w:rPr>
          <w:rFonts w:ascii="Arial" w:hAnsi="Arial" w:cs="Arial"/>
          <w:sz w:val="24"/>
          <w:szCs w:val="24"/>
        </w:rPr>
        <w:t>prelitrovanie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 – nie doklad o úradnom meraní (Škoda </w:t>
      </w:r>
      <w:proofErr w:type="spellStart"/>
      <w:r w:rsidRPr="00597503">
        <w:rPr>
          <w:rFonts w:ascii="Arial" w:hAnsi="Arial" w:cs="Arial"/>
          <w:sz w:val="24"/>
          <w:szCs w:val="24"/>
        </w:rPr>
        <w:t>Fabia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 a Škoda </w:t>
      </w:r>
      <w:proofErr w:type="spellStart"/>
      <w:r w:rsidRPr="00597503">
        <w:rPr>
          <w:rFonts w:ascii="Arial" w:hAnsi="Arial" w:cs="Arial"/>
          <w:sz w:val="24"/>
          <w:szCs w:val="24"/>
        </w:rPr>
        <w:t>Octavia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). Nepoužívané normy spotreby uvedené v technických preukazoch (Škoda </w:t>
      </w:r>
      <w:proofErr w:type="spellStart"/>
      <w:r w:rsidRPr="00597503">
        <w:rPr>
          <w:rFonts w:ascii="Arial" w:hAnsi="Arial" w:cs="Arial"/>
          <w:sz w:val="24"/>
          <w:szCs w:val="24"/>
        </w:rPr>
        <w:t>Fabia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 a Škoda </w:t>
      </w:r>
      <w:proofErr w:type="spellStart"/>
      <w:r w:rsidRPr="00597503">
        <w:rPr>
          <w:rFonts w:ascii="Arial" w:hAnsi="Arial" w:cs="Arial"/>
          <w:sz w:val="24"/>
          <w:szCs w:val="24"/>
        </w:rPr>
        <w:t>Octavia</w:t>
      </w:r>
      <w:proofErr w:type="spellEnd"/>
      <w:r w:rsidRPr="00597503">
        <w:rPr>
          <w:rFonts w:ascii="Arial" w:hAnsi="Arial" w:cs="Arial"/>
          <w:sz w:val="24"/>
          <w:szCs w:val="24"/>
        </w:rPr>
        <w:t>).  Vyúčtovanie spotreby pohonných látok – mesačný výkaz, vyhodnotenie skutočnej spotreby</w:t>
      </w:r>
      <w:r w:rsidR="00F56D80" w:rsidRPr="00597503">
        <w:rPr>
          <w:rFonts w:ascii="Arial" w:hAnsi="Arial" w:cs="Arial"/>
          <w:sz w:val="24"/>
          <w:szCs w:val="24"/>
        </w:rPr>
        <w:t>,</w:t>
      </w:r>
      <w:r w:rsidRPr="00597503">
        <w:rPr>
          <w:rFonts w:ascii="Arial" w:hAnsi="Arial" w:cs="Arial"/>
          <w:sz w:val="24"/>
          <w:szCs w:val="24"/>
        </w:rPr>
        <w:t xml:space="preserve"> vykázani</w:t>
      </w:r>
      <w:r w:rsidR="00F56D80" w:rsidRPr="00597503">
        <w:rPr>
          <w:rFonts w:ascii="Arial" w:hAnsi="Arial" w:cs="Arial"/>
          <w:sz w:val="24"/>
          <w:szCs w:val="24"/>
        </w:rPr>
        <w:t>e</w:t>
      </w:r>
      <w:r w:rsidRPr="00597503">
        <w:rPr>
          <w:rFonts w:ascii="Arial" w:hAnsi="Arial" w:cs="Arial"/>
          <w:sz w:val="24"/>
          <w:szCs w:val="24"/>
        </w:rPr>
        <w:t xml:space="preserve"> rozdielu </w:t>
      </w:r>
      <w:r w:rsidR="00F56D80" w:rsidRPr="00597503">
        <w:rPr>
          <w:rFonts w:ascii="Arial" w:hAnsi="Arial" w:cs="Arial"/>
          <w:sz w:val="24"/>
          <w:szCs w:val="24"/>
        </w:rPr>
        <w:t xml:space="preserve">- </w:t>
      </w:r>
      <w:r w:rsidRPr="00597503">
        <w:rPr>
          <w:rFonts w:ascii="Arial" w:hAnsi="Arial" w:cs="Arial"/>
          <w:sz w:val="24"/>
          <w:szCs w:val="24"/>
        </w:rPr>
        <w:t>úspora PHL</w:t>
      </w:r>
      <w:r w:rsidR="00F56D80" w:rsidRPr="00597503">
        <w:rPr>
          <w:rFonts w:ascii="Arial" w:hAnsi="Arial" w:cs="Arial"/>
          <w:sz w:val="24"/>
          <w:szCs w:val="24"/>
        </w:rPr>
        <w:t>. V</w:t>
      </w:r>
      <w:r w:rsidRPr="00597503">
        <w:rPr>
          <w:rFonts w:ascii="Arial" w:hAnsi="Arial" w:cs="Arial"/>
          <w:sz w:val="24"/>
          <w:szCs w:val="24"/>
        </w:rPr>
        <w:t xml:space="preserve">ykazované skutočné spotreby nie sú   pobočkou hodnoverne, jasne a jednoznačne preukázané. </w:t>
      </w:r>
      <w:r w:rsidR="00F56D80" w:rsidRPr="00597503">
        <w:rPr>
          <w:rFonts w:ascii="Arial" w:hAnsi="Arial" w:cs="Arial"/>
          <w:sz w:val="24"/>
          <w:szCs w:val="24"/>
        </w:rPr>
        <w:t xml:space="preserve">Určenie zostatku s vykazovanou presnosťou na dve desatinné miesta (aj v prípadoch keď nebolo dotankovanie nádrže na konci mesiaca do plna) je technicky málo hodnoverné a málo pravdepodobné. </w:t>
      </w:r>
      <w:r w:rsidRPr="00597503">
        <w:rPr>
          <w:rFonts w:ascii="Arial" w:hAnsi="Arial" w:cs="Arial"/>
          <w:sz w:val="24"/>
          <w:szCs w:val="24"/>
        </w:rPr>
        <w:t>Účtovníctvo verne nezobrazuje skutočnú spotrebu pohonných látok: nedotankovanie nádrže do plna (mesačne), nedotankovanie nádrže do plna (inventarizácia PH</w:t>
      </w:r>
      <w:r w:rsidR="00DF39BC" w:rsidRPr="00597503">
        <w:rPr>
          <w:rFonts w:ascii="Arial" w:hAnsi="Arial" w:cs="Arial"/>
          <w:sz w:val="24"/>
          <w:szCs w:val="24"/>
        </w:rPr>
        <w:t>L</w:t>
      </w:r>
      <w:r w:rsidRPr="00597503">
        <w:rPr>
          <w:rFonts w:ascii="Arial" w:hAnsi="Arial" w:cs="Arial"/>
          <w:sz w:val="24"/>
          <w:szCs w:val="24"/>
        </w:rPr>
        <w:t xml:space="preserve"> k 31.12.2014).</w:t>
      </w:r>
      <w:r w:rsidR="006E2661" w:rsidRPr="00597503">
        <w:rPr>
          <w:rFonts w:ascii="Arial" w:hAnsi="Arial" w:cs="Arial"/>
          <w:sz w:val="24"/>
          <w:szCs w:val="24"/>
        </w:rPr>
        <w:t xml:space="preserve"> Dokumentácia – preukaznosť – nečitateľné doklady (vedenie záznamov o prevádzke služobných motorových vozidiel).</w:t>
      </w:r>
    </w:p>
    <w:p w:rsidR="00BE2126" w:rsidRPr="00597503" w:rsidRDefault="00BE2126" w:rsidP="007D43CA">
      <w:pPr>
        <w:tabs>
          <w:tab w:val="left" w:pos="1134"/>
        </w:tabs>
        <w:spacing w:before="240" w:line="360" w:lineRule="auto"/>
        <w:ind w:left="1134" w:hanging="1134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 xml:space="preserve">Výkon predbežnej finančnej kontroly – čo sa ňou overovalo: </w:t>
      </w:r>
    </w:p>
    <w:p w:rsidR="00BE2126" w:rsidRPr="00597503" w:rsidRDefault="00BE2126" w:rsidP="00BE2126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lastRenderedPageBreak/>
        <w:t>Pri realizovaných výdavkoch správneho fondu v kontrolovanom období  pri posudzovaní finančných operácií na základe takto vykonanej predbežnej finančnej kontroly nebolo možné jednoznačne posúdiť, čo všetko, kým a v akom rozsahu bolo overované, t.j. nebolo možné pri ich kontrole jednoznačne overiť nevyhnutnosť, hospodárnosť, efektívnosť, účinnosť a účelnosť, ako aj overenie ich súladu s deklarovanými všeobecne záväznými právnymi predpismi a internými aktmi riadenia. Používaná forma vyjadrenia o vykonaní predbežnej finančnej kontroly, zaznamenania ich vykonania boli nedostatočné, vyjadrenia boli vo všeobecnej rovine. Vyjadrenie a naformulovanie výkonu predbežnej finančnej kontroly musí byť jednoznačné, má mať vypovedaciu schopnosť, musí jednoznačne preukazovať overované skutočnosti ako aj ich výkon v súlade s čím  bol overovaný.</w:t>
      </w:r>
    </w:p>
    <w:p w:rsidR="00BE2126" w:rsidRPr="00597503" w:rsidRDefault="00BE2126" w:rsidP="007D43CA">
      <w:pPr>
        <w:tabs>
          <w:tab w:val="left" w:pos="720"/>
        </w:tabs>
        <w:spacing w:before="240" w:line="360" w:lineRule="auto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ab/>
        <w:t xml:space="preserve">Následná finančná kontrola bola ukončená správou. Kontrolovaný subjekt bol oboznámený so Správou o výsledku následnej finančnej kontroly dňa </w:t>
      </w:r>
      <w:r w:rsidR="00436C82" w:rsidRPr="00597503">
        <w:rPr>
          <w:rFonts w:ascii="Arial" w:hAnsi="Arial" w:cs="Arial"/>
          <w:sz w:val="24"/>
          <w:szCs w:val="24"/>
        </w:rPr>
        <w:t>1</w:t>
      </w:r>
      <w:r w:rsidRPr="00597503">
        <w:rPr>
          <w:rFonts w:ascii="Arial" w:hAnsi="Arial" w:cs="Arial"/>
          <w:sz w:val="24"/>
          <w:szCs w:val="24"/>
        </w:rPr>
        <w:t>. júna 2015. Kontrolovaný subjekt sa vyjadril, že sa oboznámil s obsahom správy a nem</w:t>
      </w:r>
      <w:r w:rsidR="005D6B35">
        <w:rPr>
          <w:rFonts w:ascii="Arial" w:hAnsi="Arial" w:cs="Arial"/>
          <w:sz w:val="24"/>
          <w:szCs w:val="24"/>
        </w:rPr>
        <w:t>al</w:t>
      </w:r>
      <w:r w:rsidRPr="00597503">
        <w:rPr>
          <w:rFonts w:ascii="Arial" w:hAnsi="Arial" w:cs="Arial"/>
          <w:sz w:val="24"/>
          <w:szCs w:val="24"/>
        </w:rPr>
        <w:t xml:space="preserve"> námietky k zisteniam uvedeným v správe.</w:t>
      </w:r>
      <w:r w:rsidR="00927345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>Pobočke bola uložená lehota na prijatie opatrení na nápravu nedostatkov zistených následnou finančnou kontrolou a na odstráne</w:t>
      </w:r>
      <w:r w:rsidR="00F047AA" w:rsidRPr="00597503">
        <w:rPr>
          <w:rFonts w:ascii="Arial" w:hAnsi="Arial" w:cs="Arial"/>
          <w:sz w:val="24"/>
          <w:szCs w:val="24"/>
        </w:rPr>
        <w:t>nie príčin ich vzniku a predloženie</w:t>
      </w:r>
      <w:r w:rsidRPr="00597503">
        <w:rPr>
          <w:rFonts w:ascii="Arial" w:hAnsi="Arial" w:cs="Arial"/>
          <w:sz w:val="24"/>
          <w:szCs w:val="24"/>
        </w:rPr>
        <w:t xml:space="preserve"> písomn</w:t>
      </w:r>
      <w:r w:rsidR="00F047AA" w:rsidRPr="00597503">
        <w:rPr>
          <w:rFonts w:ascii="Arial" w:hAnsi="Arial" w:cs="Arial"/>
          <w:sz w:val="24"/>
          <w:szCs w:val="24"/>
        </w:rPr>
        <w:t>ého</w:t>
      </w:r>
      <w:r w:rsidRPr="00597503">
        <w:rPr>
          <w:rFonts w:ascii="Arial" w:hAnsi="Arial" w:cs="Arial"/>
          <w:sz w:val="24"/>
          <w:szCs w:val="24"/>
        </w:rPr>
        <w:t xml:space="preserve"> zoznam</w:t>
      </w:r>
      <w:r w:rsidR="00F047AA" w:rsidRPr="00597503">
        <w:rPr>
          <w:rFonts w:ascii="Arial" w:hAnsi="Arial" w:cs="Arial"/>
          <w:sz w:val="24"/>
          <w:szCs w:val="24"/>
        </w:rPr>
        <w:t>u</w:t>
      </w:r>
      <w:r w:rsidRPr="00597503">
        <w:rPr>
          <w:rFonts w:ascii="Arial" w:hAnsi="Arial" w:cs="Arial"/>
          <w:sz w:val="24"/>
          <w:szCs w:val="24"/>
        </w:rPr>
        <w:t xml:space="preserve"> týchto opatrení do 1</w:t>
      </w:r>
      <w:r w:rsidR="007C4E58" w:rsidRPr="00597503">
        <w:rPr>
          <w:rFonts w:ascii="Arial" w:hAnsi="Arial" w:cs="Arial"/>
          <w:sz w:val="24"/>
          <w:szCs w:val="24"/>
        </w:rPr>
        <w:t>7</w:t>
      </w:r>
      <w:r w:rsidRPr="00597503">
        <w:rPr>
          <w:rFonts w:ascii="Arial" w:hAnsi="Arial" w:cs="Arial"/>
          <w:sz w:val="24"/>
          <w:szCs w:val="24"/>
        </w:rPr>
        <w:t xml:space="preserve">.7.2015. Uvedený termín pobočka dodržala. </w:t>
      </w:r>
    </w:p>
    <w:p w:rsidR="00CE5021" w:rsidRPr="00597503" w:rsidRDefault="00CE5021" w:rsidP="007D43CA">
      <w:pPr>
        <w:spacing w:before="240"/>
        <w:jc w:val="both"/>
        <w:rPr>
          <w:rFonts w:ascii="Arial" w:hAnsi="Arial" w:cs="Arial"/>
          <w:b/>
          <w:caps/>
          <w:sz w:val="24"/>
          <w:szCs w:val="24"/>
        </w:rPr>
      </w:pPr>
      <w:r w:rsidRPr="00597503">
        <w:rPr>
          <w:rFonts w:ascii="Arial" w:hAnsi="Arial" w:cs="Arial"/>
          <w:b/>
          <w:caps/>
          <w:sz w:val="24"/>
          <w:szCs w:val="24"/>
        </w:rPr>
        <w:t>kontrolA PRIJATÝCH OPATRENÍ</w:t>
      </w:r>
    </w:p>
    <w:p w:rsidR="005A6A0A" w:rsidRPr="00597503" w:rsidRDefault="005A6A0A" w:rsidP="00642ABA">
      <w:pPr>
        <w:spacing w:before="240" w:line="360" w:lineRule="auto"/>
        <w:ind w:firstLine="851"/>
        <w:jc w:val="both"/>
        <w:rPr>
          <w:rFonts w:ascii="Arial" w:hAnsi="Arial" w:cs="Arial"/>
          <w:b/>
          <w:caps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Hlavný kontrolór a zamestnanci útvaru hlavného kontrolóra Sociálnej poisťovne, ústredie vykonali následnú finančnú kontrolu splnenia opatrení prijatých na nápravu nedostatkov zistených následnou finančnou kontrolou plnenia rozpočtu správneho fondu Sociálnej poisťovne a finančných operácií správneho fondu za určené obdobie výberovým spôsobom a na odstránenie príčin ich vzniku</w:t>
      </w:r>
      <w:r w:rsidR="00642ABA" w:rsidRPr="00597503">
        <w:rPr>
          <w:rFonts w:ascii="Arial" w:hAnsi="Arial" w:cs="Arial"/>
          <w:sz w:val="24"/>
          <w:szCs w:val="24"/>
        </w:rPr>
        <w:t xml:space="preserve"> v pobočke Sociálnej poisťovne Svidník a Čadca.</w:t>
      </w:r>
    </w:p>
    <w:p w:rsidR="00153804" w:rsidRPr="00597503" w:rsidRDefault="00153804" w:rsidP="007D43CA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>v Soc</w:t>
      </w:r>
      <w:r w:rsidR="00CE5021" w:rsidRPr="00597503">
        <w:rPr>
          <w:rFonts w:ascii="Arial" w:hAnsi="Arial" w:cs="Arial"/>
          <w:b/>
          <w:sz w:val="24"/>
          <w:szCs w:val="24"/>
        </w:rPr>
        <w:t>iálnej poisťovni, pobočk</w:t>
      </w:r>
      <w:r w:rsidR="008F60A0" w:rsidRPr="00597503">
        <w:rPr>
          <w:rFonts w:ascii="Arial" w:hAnsi="Arial" w:cs="Arial"/>
          <w:b/>
          <w:sz w:val="24"/>
          <w:szCs w:val="24"/>
        </w:rPr>
        <w:t>a</w:t>
      </w:r>
      <w:r w:rsidR="00CE5021" w:rsidRPr="00597503">
        <w:rPr>
          <w:rFonts w:ascii="Arial" w:hAnsi="Arial" w:cs="Arial"/>
          <w:b/>
          <w:sz w:val="24"/>
          <w:szCs w:val="24"/>
        </w:rPr>
        <w:t xml:space="preserve"> Svidník</w:t>
      </w:r>
    </w:p>
    <w:p w:rsidR="005A6A0A" w:rsidRPr="00597503" w:rsidRDefault="005A6A0A" w:rsidP="005A6A0A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5A6A0A" w:rsidRPr="00597503" w:rsidRDefault="005A6A0A" w:rsidP="00254F90">
      <w:pPr>
        <w:tabs>
          <w:tab w:val="left" w:pos="0"/>
          <w:tab w:val="left" w:pos="550"/>
        </w:tabs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Kontrolovaným obdobím na kontrolu opatrení a na odstránenie príčin vzniku zistených nedostatkov bolo obdobie od 1. augusta 2012 do 31. decembra 2014.</w:t>
      </w:r>
    </w:p>
    <w:p w:rsidR="00254F90" w:rsidRPr="00597503" w:rsidRDefault="00254F90" w:rsidP="007D43CA">
      <w:pPr>
        <w:tabs>
          <w:tab w:val="left" w:pos="0"/>
          <w:tab w:val="left" w:pos="720"/>
        </w:tabs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Následná finančná kontrola vykonaná útvarom hlavného kontrolóra v roku 2012 zistila porušenia, nedostatky v oblasti: </w:t>
      </w:r>
      <w:r w:rsidR="00D5197B" w:rsidRPr="00597503">
        <w:rPr>
          <w:rFonts w:ascii="Arial" w:hAnsi="Arial" w:cs="Arial"/>
          <w:sz w:val="24"/>
          <w:szCs w:val="24"/>
        </w:rPr>
        <w:t xml:space="preserve">bežných výdavkov správneho fondu, </w:t>
      </w:r>
      <w:r w:rsidR="00D5197B" w:rsidRPr="00597503">
        <w:rPr>
          <w:rFonts w:ascii="Arial" w:hAnsi="Arial" w:cs="Arial"/>
          <w:sz w:val="24"/>
          <w:szCs w:val="24"/>
        </w:rPr>
        <w:lastRenderedPageBreak/>
        <w:t xml:space="preserve">evidencie rozpočtových opatrení, </w:t>
      </w:r>
      <w:proofErr w:type="spellStart"/>
      <w:r w:rsidRPr="00597503">
        <w:rPr>
          <w:rFonts w:ascii="Arial" w:hAnsi="Arial" w:cs="Arial"/>
          <w:sz w:val="24"/>
          <w:szCs w:val="24"/>
        </w:rPr>
        <w:t>autoprevádzky</w:t>
      </w:r>
      <w:proofErr w:type="spellEnd"/>
      <w:r w:rsidR="00F151DF">
        <w:rPr>
          <w:rFonts w:ascii="Arial" w:hAnsi="Arial" w:cs="Arial"/>
          <w:sz w:val="24"/>
          <w:szCs w:val="24"/>
        </w:rPr>
        <w:t xml:space="preserve"> a v oblasti</w:t>
      </w:r>
      <w:r w:rsidRPr="00597503">
        <w:rPr>
          <w:rFonts w:ascii="Arial" w:hAnsi="Arial" w:cs="Arial"/>
          <w:sz w:val="24"/>
          <w:szCs w:val="24"/>
        </w:rPr>
        <w:t xml:space="preserve"> výkonu a zaznamenania predbežnej finančnej kontroly. </w:t>
      </w:r>
    </w:p>
    <w:p w:rsidR="000519EB" w:rsidRDefault="00254F90" w:rsidP="007D43CA">
      <w:pPr>
        <w:pStyle w:val="Odsekzoznamu"/>
        <w:tabs>
          <w:tab w:val="left" w:pos="720"/>
        </w:tabs>
        <w:spacing w:before="24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V roku 2013 útvar hlavného kontrolóra vykonal kontrolu prijatých opatrení prijatých na odstránenie nedostatkov a na odstránenie príčin ich vzniku</w:t>
      </w:r>
      <w:r w:rsidR="00D5197B" w:rsidRPr="00597503">
        <w:rPr>
          <w:rFonts w:ascii="Arial" w:hAnsi="Arial" w:cs="Arial"/>
          <w:sz w:val="24"/>
          <w:szCs w:val="24"/>
        </w:rPr>
        <w:t xml:space="preserve">. </w:t>
      </w:r>
      <w:r w:rsidR="00E31004" w:rsidRPr="00597503">
        <w:rPr>
          <w:rFonts w:ascii="Arial" w:hAnsi="Arial" w:cs="Arial"/>
          <w:sz w:val="24"/>
          <w:szCs w:val="24"/>
        </w:rPr>
        <w:t xml:space="preserve">Vzhľadom na pretrvávajúce nedostatky a neúčinné prijaté opatrenia bola opätovne navrhnutá a vykonaná kontrola </w:t>
      </w:r>
      <w:r w:rsidR="006D1308" w:rsidRPr="00597503">
        <w:rPr>
          <w:rFonts w:ascii="Arial" w:hAnsi="Arial" w:cs="Arial"/>
          <w:sz w:val="24"/>
          <w:szCs w:val="24"/>
        </w:rPr>
        <w:t xml:space="preserve">prijatých opatrení </w:t>
      </w:r>
      <w:r w:rsidR="00E31004" w:rsidRPr="00597503">
        <w:rPr>
          <w:rFonts w:ascii="Arial" w:hAnsi="Arial" w:cs="Arial"/>
          <w:sz w:val="24"/>
          <w:szCs w:val="24"/>
        </w:rPr>
        <w:t xml:space="preserve">v uvedenej pobočke Svidník v roku 2015.  </w:t>
      </w:r>
      <w:r w:rsidR="000519EB" w:rsidRPr="00597503">
        <w:rPr>
          <w:rFonts w:ascii="Arial" w:hAnsi="Arial" w:cs="Arial"/>
          <w:sz w:val="24"/>
          <w:szCs w:val="24"/>
        </w:rPr>
        <w:t xml:space="preserve">Overenie prijatých opatrení pobočkou, overenie skutočností týkajúcich sa ďalších zistení na vybraných dokladoch, ku ktorým sa pobočka nevyjadrila v prijatých opatreniach a o ktorých neinformovala v predloženej správe o prijatých opatreniach. </w:t>
      </w:r>
    </w:p>
    <w:p w:rsidR="000519EB" w:rsidRPr="00597503" w:rsidRDefault="000519EB" w:rsidP="007D43CA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 xml:space="preserve">Zistené nedostatky: </w:t>
      </w:r>
    </w:p>
    <w:p w:rsidR="00254F90" w:rsidRDefault="000519EB" w:rsidP="005016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Usporiadanie výdavkov za používanie služobného mobilného telefónu riaditeľa pobočky – JUDr. Milan </w:t>
      </w:r>
      <w:proofErr w:type="spellStart"/>
      <w:r w:rsidRPr="00597503">
        <w:rPr>
          <w:rFonts w:ascii="Arial" w:hAnsi="Arial" w:cs="Arial"/>
          <w:sz w:val="24"/>
          <w:szCs w:val="24"/>
        </w:rPr>
        <w:t>Piršč</w:t>
      </w:r>
      <w:proofErr w:type="spellEnd"/>
      <w:r w:rsidR="00F151DF">
        <w:rPr>
          <w:rFonts w:ascii="Arial" w:hAnsi="Arial" w:cs="Arial"/>
          <w:sz w:val="24"/>
          <w:szCs w:val="24"/>
        </w:rPr>
        <w:t xml:space="preserve">. </w:t>
      </w:r>
      <w:r w:rsidRPr="00597503">
        <w:rPr>
          <w:rFonts w:ascii="Arial" w:hAnsi="Arial" w:cs="Arial"/>
          <w:sz w:val="24"/>
          <w:szCs w:val="24"/>
        </w:rPr>
        <w:t>Prevádzka  služobných morových vozidiel: kontrolná skupina zistila pri kontrole predložených dokladov za auto</w:t>
      </w:r>
      <w:r w:rsidR="009754EB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 xml:space="preserve">prevádzku, že pobočka pri evidencii nakúpených a pri mesačnom vyúčtovaní spotrebovaných pohonných látok tieto vykazovala mesačne pri jednom služobnom motorovom vozidle 4 až 5x, kde z toho: predložené tlačivá </w:t>
      </w:r>
      <w:proofErr w:type="spellStart"/>
      <w:r w:rsidRPr="00597503">
        <w:rPr>
          <w:rFonts w:ascii="Arial" w:hAnsi="Arial" w:cs="Arial"/>
          <w:sz w:val="24"/>
          <w:szCs w:val="24"/>
        </w:rPr>
        <w:t>ševt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 a vlastné neboli súčasťou obehu účtovných dokladov pobočky platných na rok 2014</w:t>
      </w:r>
      <w:r w:rsidR="00306407" w:rsidRPr="00597503">
        <w:rPr>
          <w:rFonts w:ascii="Arial" w:hAnsi="Arial" w:cs="Arial"/>
          <w:sz w:val="24"/>
          <w:szCs w:val="24"/>
        </w:rPr>
        <w:t>.</w:t>
      </w:r>
      <w:r w:rsidRPr="00597503">
        <w:rPr>
          <w:rFonts w:ascii="Arial" w:hAnsi="Arial" w:cs="Arial"/>
          <w:sz w:val="24"/>
          <w:szCs w:val="24"/>
        </w:rPr>
        <w:t xml:space="preserve"> Kontrolná skupina odporučila z dôvodu prácnosti a predpokladu možnej chybovosti zostať pri odporúčaných oficiálnych vzoroch tlačív uvedených či už v obehu účtovných dokladov pobočky alebo odporúčaných v PGR a tieto vzory prispôsobiť potrebám pobočky. Kontrolou mesačných vyúčtovaní spotreby pohonných látok v služobných motorových vozidlách kontrolná skupina zistila: pobočka nevykazuje pri vyúčtovaní žiaden rozdiel, t.j. ani prebytok ani manko, t.j. vykazuje, že skutočná spotreba = normovanej spotrebe, pobočka pri vyúčtovaní nepoužíva normy spotreby uvedené v technickom preukaze služobných motorových vozidiel (</w:t>
      </w:r>
      <w:proofErr w:type="spellStart"/>
      <w:r w:rsidRPr="00597503">
        <w:rPr>
          <w:rFonts w:ascii="Arial" w:hAnsi="Arial" w:cs="Arial"/>
          <w:sz w:val="24"/>
          <w:szCs w:val="24"/>
        </w:rPr>
        <w:t>prelitrovanie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 vozidiel – nie doklad o úradnom meraní). Uvedené zistenia boli ako zistenia uvádzané kontrolnou skupinou útvaru hlavného kontrolóra už v apríli 2012</w:t>
      </w:r>
      <w:r w:rsidR="00306407" w:rsidRPr="00597503">
        <w:rPr>
          <w:rFonts w:ascii="Arial" w:hAnsi="Arial" w:cs="Arial"/>
          <w:sz w:val="24"/>
          <w:szCs w:val="24"/>
        </w:rPr>
        <w:t>.</w:t>
      </w:r>
      <w:r w:rsidRPr="00597503">
        <w:rPr>
          <w:rFonts w:ascii="Arial" w:hAnsi="Arial" w:cs="Arial"/>
          <w:sz w:val="24"/>
          <w:szCs w:val="24"/>
        </w:rPr>
        <w:t xml:space="preserve">  Predmetom kontroly opatrení útvarom hlavného kontrolóra okrem týchto zistení bolo aj dodržiavanie objemu nádrže (Škoda </w:t>
      </w:r>
      <w:proofErr w:type="spellStart"/>
      <w:r w:rsidRPr="00597503">
        <w:rPr>
          <w:rFonts w:ascii="Arial" w:hAnsi="Arial" w:cs="Arial"/>
          <w:sz w:val="24"/>
          <w:szCs w:val="24"/>
        </w:rPr>
        <w:t>Octavia</w:t>
      </w:r>
      <w:proofErr w:type="spellEnd"/>
      <w:r w:rsidRPr="00597503">
        <w:rPr>
          <w:rFonts w:ascii="Arial" w:hAnsi="Arial" w:cs="Arial"/>
          <w:sz w:val="24"/>
          <w:szCs w:val="24"/>
        </w:rPr>
        <w:t>) u</w:t>
      </w:r>
      <w:r w:rsidR="00A665FA">
        <w:rPr>
          <w:rFonts w:ascii="Arial" w:hAnsi="Arial" w:cs="Arial"/>
          <w:sz w:val="24"/>
          <w:szCs w:val="24"/>
        </w:rPr>
        <w:t>vádzané výrobcom pri vykazovaní</w:t>
      </w:r>
      <w:r w:rsidRPr="00597503">
        <w:rPr>
          <w:rFonts w:ascii="Arial" w:hAnsi="Arial" w:cs="Arial"/>
          <w:sz w:val="24"/>
          <w:szCs w:val="24"/>
        </w:rPr>
        <w:t>. Kontrolná skupina konštat</w:t>
      </w:r>
      <w:r w:rsidR="00306407" w:rsidRPr="00597503">
        <w:rPr>
          <w:rFonts w:ascii="Arial" w:hAnsi="Arial" w:cs="Arial"/>
          <w:sz w:val="24"/>
          <w:szCs w:val="24"/>
        </w:rPr>
        <w:t>ovala</w:t>
      </w:r>
      <w:r w:rsidRPr="00597503">
        <w:rPr>
          <w:rFonts w:ascii="Arial" w:hAnsi="Arial" w:cs="Arial"/>
          <w:sz w:val="24"/>
          <w:szCs w:val="24"/>
        </w:rPr>
        <w:t xml:space="preserve"> používani</w:t>
      </w:r>
      <w:r w:rsidR="00A665FA">
        <w:rPr>
          <w:rFonts w:ascii="Arial" w:hAnsi="Arial" w:cs="Arial"/>
          <w:sz w:val="24"/>
          <w:szCs w:val="24"/>
        </w:rPr>
        <w:t>e</w:t>
      </w:r>
      <w:r w:rsidRPr="00597503">
        <w:rPr>
          <w:rFonts w:ascii="Arial" w:hAnsi="Arial" w:cs="Arial"/>
          <w:sz w:val="24"/>
          <w:szCs w:val="24"/>
        </w:rPr>
        <w:t xml:space="preserve"> tlačív, ktoré pobočka nemá v obehu účtovných dokladov uvedené a nie sú uvedené ani v príkaze generálneho riaditeľa za oblasť auto</w:t>
      </w:r>
      <w:r w:rsidR="00571DA8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>prevádzky</w:t>
      </w:r>
      <w:r w:rsidR="00571DA8">
        <w:rPr>
          <w:rFonts w:ascii="Arial" w:hAnsi="Arial" w:cs="Arial"/>
          <w:sz w:val="24"/>
          <w:szCs w:val="24"/>
        </w:rPr>
        <w:t xml:space="preserve">. </w:t>
      </w:r>
      <w:r w:rsidRPr="00597503">
        <w:rPr>
          <w:rFonts w:ascii="Arial" w:hAnsi="Arial" w:cs="Arial"/>
          <w:sz w:val="24"/>
          <w:szCs w:val="24"/>
        </w:rPr>
        <w:t xml:space="preserve"> </w:t>
      </w:r>
      <w:r w:rsidR="00A665FA">
        <w:rPr>
          <w:rFonts w:ascii="Arial" w:hAnsi="Arial" w:cs="Arial"/>
          <w:sz w:val="24"/>
          <w:szCs w:val="24"/>
        </w:rPr>
        <w:t>P</w:t>
      </w:r>
      <w:r w:rsidRPr="00597503">
        <w:rPr>
          <w:rFonts w:ascii="Arial" w:hAnsi="Arial" w:cs="Arial"/>
          <w:sz w:val="24"/>
          <w:szCs w:val="24"/>
        </w:rPr>
        <w:t xml:space="preserve">retrvávajú nedostatky: nepoužívanie noriem spotreby uvedených v technických preukazoch,  nereálne vykazovanie zostatkov pohonných látok v nádrži na konci mesiaca, vykazovanie skutočnej spotreby = </w:t>
      </w:r>
      <w:r w:rsidRPr="00597503">
        <w:rPr>
          <w:rFonts w:ascii="Arial" w:hAnsi="Arial" w:cs="Arial"/>
          <w:sz w:val="24"/>
          <w:szCs w:val="24"/>
        </w:rPr>
        <w:lastRenderedPageBreak/>
        <w:t xml:space="preserve">normovanej, rovnako nereálne, t.j. verne nezobrazujú vykazované skutočnosti,  formálny výkon predbežnej finančnej kontroly pri nákupe pohonných látok a nevykonanie predbežnej finančnej kontroly pri mesačnom vyúčtovaní spotrebovaných pohonných látok. </w:t>
      </w:r>
      <w:r w:rsidR="00306407" w:rsidRPr="00597503">
        <w:rPr>
          <w:rFonts w:ascii="Arial" w:hAnsi="Arial" w:cs="Arial"/>
          <w:sz w:val="24"/>
          <w:szCs w:val="24"/>
        </w:rPr>
        <w:t>Kontrolná skupina ďalej zistila formálny výkon predbežnej finančnej kontrol</w:t>
      </w:r>
      <w:r w:rsidR="00571DA8">
        <w:rPr>
          <w:rFonts w:ascii="Arial" w:hAnsi="Arial" w:cs="Arial"/>
          <w:sz w:val="24"/>
          <w:szCs w:val="24"/>
        </w:rPr>
        <w:t>y</w:t>
      </w:r>
      <w:r w:rsidR="00306407" w:rsidRPr="00597503">
        <w:rPr>
          <w:rFonts w:ascii="Arial" w:hAnsi="Arial" w:cs="Arial"/>
          <w:sz w:val="24"/>
          <w:szCs w:val="24"/>
        </w:rPr>
        <w:t xml:space="preserve"> aj na ďalších overovaných vybraných dokladoch.</w:t>
      </w:r>
      <w:r w:rsidRPr="00597503">
        <w:rPr>
          <w:rFonts w:ascii="Arial" w:hAnsi="Arial" w:cs="Arial"/>
          <w:sz w:val="24"/>
          <w:szCs w:val="24"/>
        </w:rPr>
        <w:t xml:space="preserve">  </w:t>
      </w:r>
    </w:p>
    <w:p w:rsidR="00646988" w:rsidRPr="00597503" w:rsidRDefault="00646988" w:rsidP="007D43CA">
      <w:pPr>
        <w:tabs>
          <w:tab w:val="left" w:pos="0"/>
        </w:tabs>
        <w:spacing w:before="240" w:line="360" w:lineRule="auto"/>
        <w:jc w:val="both"/>
      </w:pPr>
      <w:r w:rsidRPr="00597503">
        <w:rPr>
          <w:rFonts w:ascii="Arial" w:hAnsi="Arial" w:cs="Arial"/>
          <w:sz w:val="24"/>
          <w:szCs w:val="24"/>
        </w:rPr>
        <w:tab/>
        <w:t xml:space="preserve">Kontrola opatrení bola ukončená správou s určením ďalších lehôt na prijatie adekvátnych opatrení na odstránenie nedostatkov, zaslanie ich písomného zoznamu v určenej lehote a na zaslanie správy o ich plnení. </w:t>
      </w:r>
    </w:p>
    <w:p w:rsidR="009F6E18" w:rsidRPr="00597503" w:rsidRDefault="009F6E18" w:rsidP="007D43CA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>v Sociálnej poisťovni, pobočka Čadca</w:t>
      </w:r>
    </w:p>
    <w:p w:rsidR="00154510" w:rsidRPr="00597503" w:rsidRDefault="00154510" w:rsidP="007D43CA">
      <w:pPr>
        <w:tabs>
          <w:tab w:val="left" w:pos="0"/>
          <w:tab w:val="left" w:pos="550"/>
        </w:tabs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 xml:space="preserve">Kontrolovaným obdobím na kontrolu opatrení a na odstránenie príčin vzniku zistených nedostatkov bolo obdobie </w:t>
      </w:r>
      <w:r w:rsidR="005E4559" w:rsidRPr="00597503">
        <w:rPr>
          <w:rFonts w:ascii="Arial" w:hAnsi="Arial" w:cs="Arial"/>
          <w:sz w:val="24"/>
          <w:szCs w:val="24"/>
        </w:rPr>
        <w:t>od</w:t>
      </w:r>
      <w:r w:rsidRPr="00597503">
        <w:rPr>
          <w:rFonts w:ascii="Arial" w:hAnsi="Arial" w:cs="Arial"/>
          <w:sz w:val="24"/>
          <w:szCs w:val="24"/>
        </w:rPr>
        <w:t xml:space="preserve"> 4. štvrťrok 2013  až </w:t>
      </w:r>
      <w:r w:rsidR="005E4559" w:rsidRPr="00597503">
        <w:rPr>
          <w:rFonts w:ascii="Arial" w:hAnsi="Arial" w:cs="Arial"/>
          <w:sz w:val="24"/>
          <w:szCs w:val="24"/>
        </w:rPr>
        <w:t>31.12</w:t>
      </w:r>
      <w:r w:rsidRPr="00597503">
        <w:rPr>
          <w:rFonts w:ascii="Arial" w:hAnsi="Arial" w:cs="Arial"/>
          <w:sz w:val="24"/>
          <w:szCs w:val="24"/>
        </w:rPr>
        <w:t>. 2014</w:t>
      </w:r>
      <w:r w:rsidR="005E4559" w:rsidRPr="00597503">
        <w:rPr>
          <w:rFonts w:ascii="Arial" w:hAnsi="Arial" w:cs="Arial"/>
          <w:sz w:val="24"/>
          <w:szCs w:val="24"/>
        </w:rPr>
        <w:t>. Výberovým spôsobom boli kontrolované aj</w:t>
      </w:r>
      <w:r w:rsidRPr="00597503">
        <w:rPr>
          <w:rFonts w:ascii="Arial" w:hAnsi="Arial" w:cs="Arial"/>
          <w:sz w:val="24"/>
          <w:szCs w:val="24"/>
        </w:rPr>
        <w:t> vybrané doklady v oblasti rozpočtu  a v oblasti výdavkov</w:t>
      </w:r>
      <w:r w:rsidR="005E4559" w:rsidRPr="00597503">
        <w:rPr>
          <w:rFonts w:ascii="Arial" w:hAnsi="Arial" w:cs="Arial"/>
          <w:sz w:val="24"/>
          <w:szCs w:val="24"/>
        </w:rPr>
        <w:t xml:space="preserve"> </w:t>
      </w:r>
      <w:r w:rsidRPr="00597503">
        <w:rPr>
          <w:rFonts w:ascii="Arial" w:hAnsi="Arial" w:cs="Arial"/>
          <w:sz w:val="24"/>
          <w:szCs w:val="24"/>
        </w:rPr>
        <w:t xml:space="preserve"> 1</w:t>
      </w:r>
      <w:r w:rsidR="005E4559" w:rsidRPr="00597503">
        <w:rPr>
          <w:rFonts w:ascii="Arial" w:hAnsi="Arial" w:cs="Arial"/>
          <w:sz w:val="24"/>
          <w:szCs w:val="24"/>
        </w:rPr>
        <w:t>.</w:t>
      </w:r>
      <w:r w:rsidRPr="00597503">
        <w:rPr>
          <w:rFonts w:ascii="Arial" w:hAnsi="Arial" w:cs="Arial"/>
          <w:sz w:val="24"/>
          <w:szCs w:val="24"/>
        </w:rPr>
        <w:t xml:space="preserve"> – 5</w:t>
      </w:r>
      <w:r w:rsidR="005E4559" w:rsidRPr="00597503">
        <w:rPr>
          <w:rFonts w:ascii="Arial" w:hAnsi="Arial" w:cs="Arial"/>
          <w:sz w:val="24"/>
          <w:szCs w:val="24"/>
        </w:rPr>
        <w:t xml:space="preserve">. mesiac </w:t>
      </w:r>
      <w:r w:rsidRPr="00597503">
        <w:rPr>
          <w:rFonts w:ascii="Arial" w:hAnsi="Arial" w:cs="Arial"/>
          <w:sz w:val="24"/>
          <w:szCs w:val="24"/>
        </w:rPr>
        <w:t xml:space="preserve"> 201</w:t>
      </w:r>
      <w:r w:rsidR="005E4559" w:rsidRPr="00597503">
        <w:rPr>
          <w:rFonts w:ascii="Arial" w:hAnsi="Arial" w:cs="Arial"/>
          <w:sz w:val="24"/>
          <w:szCs w:val="24"/>
        </w:rPr>
        <w:t xml:space="preserve">5. </w:t>
      </w:r>
    </w:p>
    <w:p w:rsidR="00154510" w:rsidRPr="00597503" w:rsidRDefault="00154510" w:rsidP="007D43CA">
      <w:pPr>
        <w:tabs>
          <w:tab w:val="left" w:pos="0"/>
          <w:tab w:val="left" w:pos="720"/>
        </w:tabs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Následná finančná kontrola vykonaná útvarom hlavného kontrolóra v roku 201</w:t>
      </w:r>
      <w:r w:rsidR="005E4559" w:rsidRPr="00597503">
        <w:rPr>
          <w:rFonts w:ascii="Arial" w:hAnsi="Arial" w:cs="Arial"/>
          <w:sz w:val="24"/>
          <w:szCs w:val="24"/>
        </w:rPr>
        <w:t>4</w:t>
      </w:r>
      <w:r w:rsidRPr="00597503">
        <w:rPr>
          <w:rFonts w:ascii="Arial" w:hAnsi="Arial" w:cs="Arial"/>
          <w:sz w:val="24"/>
          <w:szCs w:val="24"/>
        </w:rPr>
        <w:t xml:space="preserve"> zistila porušenia, nedostatky v oblasti: </w:t>
      </w:r>
      <w:r w:rsidR="005E4559" w:rsidRPr="00597503">
        <w:rPr>
          <w:rFonts w:ascii="Arial" w:hAnsi="Arial" w:cs="Arial"/>
          <w:sz w:val="24"/>
          <w:szCs w:val="24"/>
        </w:rPr>
        <w:t>rozpočtu (evidencia a zdôvodnenie rozpočtových opatrení), výdavky rozpočtu (vykazovanie a potvrdzovanie odpracovaných hodín pracovníkov strážnej služby, vynakladanie výdavkov na knihy, noviny, časopisy</w:t>
      </w:r>
      <w:r w:rsidR="00963EF7" w:rsidRPr="00597503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963EF7" w:rsidRPr="00597503">
        <w:rPr>
          <w:rFonts w:ascii="Arial" w:hAnsi="Arial" w:cs="Arial"/>
          <w:sz w:val="24"/>
          <w:szCs w:val="24"/>
        </w:rPr>
        <w:t>autoprevádzka</w:t>
      </w:r>
      <w:proofErr w:type="spellEnd"/>
      <w:r w:rsidR="00963EF7" w:rsidRPr="00597503">
        <w:rPr>
          <w:rFonts w:ascii="Arial" w:hAnsi="Arial" w:cs="Arial"/>
          <w:sz w:val="24"/>
          <w:szCs w:val="24"/>
        </w:rPr>
        <w:t xml:space="preserve"> (vyhodnocovanie skutočnej spotreby, uvádzanie cieľa cesty, verné zobrazovanie skutočnej spotreby PHL v účtovníctve), </w:t>
      </w:r>
      <w:r w:rsidRPr="00597503">
        <w:rPr>
          <w:rFonts w:ascii="Arial" w:hAnsi="Arial" w:cs="Arial"/>
          <w:sz w:val="24"/>
          <w:szCs w:val="24"/>
        </w:rPr>
        <w:t xml:space="preserve">výkonu a zaznamenania predbežnej finančnej kontroly. </w:t>
      </w:r>
      <w:r w:rsidR="001F1941" w:rsidRPr="00597503">
        <w:rPr>
          <w:rFonts w:ascii="Arial" w:hAnsi="Arial" w:cs="Arial"/>
          <w:sz w:val="24"/>
          <w:szCs w:val="24"/>
        </w:rPr>
        <w:t xml:space="preserve">V zmysle záverov následnej finančnej kontroly bola pobočka povinná prijať opatrenia na nápravu zistených nedostatkov, predložiť ich zoznam útvaru hlavného kontrolóra a v stanovenom termíne predložiť písomnú správu o splnení prijatých opatrení. Stanovené termíny na predloženie požadovaných dokumentov boli pobočkou dodržané. </w:t>
      </w:r>
    </w:p>
    <w:p w:rsidR="00705A88" w:rsidRPr="00597503" w:rsidRDefault="001F1941" w:rsidP="007D43CA">
      <w:pPr>
        <w:tabs>
          <w:tab w:val="left" w:pos="0"/>
          <w:tab w:val="left" w:pos="720"/>
        </w:tabs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Kontrol</w:t>
      </w:r>
      <w:r w:rsidR="00E83E28" w:rsidRPr="00597503">
        <w:rPr>
          <w:rFonts w:ascii="Arial" w:hAnsi="Arial" w:cs="Arial"/>
          <w:sz w:val="24"/>
          <w:szCs w:val="24"/>
        </w:rPr>
        <w:t xml:space="preserve">ná skupina </w:t>
      </w:r>
      <w:r w:rsidR="00705A88" w:rsidRPr="00597503">
        <w:rPr>
          <w:rFonts w:ascii="Arial" w:hAnsi="Arial" w:cs="Arial"/>
          <w:sz w:val="24"/>
          <w:szCs w:val="24"/>
        </w:rPr>
        <w:t xml:space="preserve">v mesiaci jún 2015 </w:t>
      </w:r>
      <w:r w:rsidR="00E83E28" w:rsidRPr="00597503">
        <w:rPr>
          <w:rFonts w:ascii="Arial" w:hAnsi="Arial" w:cs="Arial"/>
          <w:sz w:val="24"/>
          <w:szCs w:val="24"/>
        </w:rPr>
        <w:t>overovala účinnosť prijatých a realizovaných opatrení pobočkou na vybraných dokladoch z jednotlivých oblastí. Evidencia rozpočtových opatrení je vedená prehľadne a zrozumiteľne so stručným zdôvodnením a uvedením konkrétnych rozpočtových položiek, na ktorých sa úpravy rozpočtu realizujú.  Výkazy o odpracovaných hodinách pracovníkov strážnej služby sú odsúhlasené a potvrdené s uvedením mena príslušného zodpovedného pracovníka pobočk</w:t>
      </w:r>
      <w:r w:rsidR="00705A88" w:rsidRPr="00597503">
        <w:rPr>
          <w:rFonts w:ascii="Arial" w:hAnsi="Arial" w:cs="Arial"/>
          <w:sz w:val="24"/>
          <w:szCs w:val="24"/>
        </w:rPr>
        <w:t>y</w:t>
      </w:r>
      <w:r w:rsidR="00E83E28" w:rsidRPr="00597503">
        <w:rPr>
          <w:rFonts w:ascii="Arial" w:hAnsi="Arial" w:cs="Arial"/>
          <w:sz w:val="24"/>
          <w:szCs w:val="24"/>
        </w:rPr>
        <w:t xml:space="preserve"> a dátumu odsúhlasenia výkazu. V oblasti </w:t>
      </w:r>
      <w:proofErr w:type="spellStart"/>
      <w:r w:rsidR="00E83E28" w:rsidRPr="00597503">
        <w:rPr>
          <w:rFonts w:ascii="Arial" w:hAnsi="Arial" w:cs="Arial"/>
          <w:sz w:val="24"/>
          <w:szCs w:val="24"/>
        </w:rPr>
        <w:t>autoprevádzky</w:t>
      </w:r>
      <w:proofErr w:type="spellEnd"/>
      <w:r w:rsidR="00E83E28" w:rsidRPr="00597503">
        <w:rPr>
          <w:rFonts w:ascii="Arial" w:hAnsi="Arial" w:cs="Arial"/>
          <w:sz w:val="24"/>
          <w:szCs w:val="24"/>
        </w:rPr>
        <w:t xml:space="preserve"> </w:t>
      </w:r>
      <w:r w:rsidR="00E83E28" w:rsidRPr="00597503">
        <w:rPr>
          <w:rFonts w:ascii="Arial" w:hAnsi="Arial" w:cs="Arial"/>
          <w:sz w:val="24"/>
          <w:szCs w:val="24"/>
        </w:rPr>
        <w:lastRenderedPageBreak/>
        <w:t>pobočka pri oboch služobných vozidlách vykazuje pri vyúčtovaní mesačnej spotreby PHL rozdiely medzi normovanou a skutočnou spotrebou</w:t>
      </w:r>
      <w:r w:rsidR="00B4767C" w:rsidRPr="00597503">
        <w:rPr>
          <w:rFonts w:ascii="Arial" w:hAnsi="Arial" w:cs="Arial"/>
          <w:sz w:val="24"/>
          <w:szCs w:val="24"/>
        </w:rPr>
        <w:t>, uvádza konkrétne názvy ulíc pri jazdách v meste.</w:t>
      </w:r>
    </w:p>
    <w:p w:rsidR="00B4767C" w:rsidRPr="00597503" w:rsidRDefault="00B4767C" w:rsidP="007D43CA">
      <w:pPr>
        <w:tabs>
          <w:tab w:val="left" w:pos="0"/>
          <w:tab w:val="left" w:pos="720"/>
        </w:tabs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 Kontrolná skupina okrem</w:t>
      </w:r>
      <w:r w:rsidR="00705A88" w:rsidRPr="00597503">
        <w:rPr>
          <w:rFonts w:ascii="Arial" w:hAnsi="Arial" w:cs="Arial"/>
          <w:sz w:val="24"/>
          <w:szCs w:val="24"/>
        </w:rPr>
        <w:t xml:space="preserve"> prijatých opatrení</w:t>
      </w:r>
      <w:r w:rsidRPr="00597503">
        <w:rPr>
          <w:rFonts w:ascii="Arial" w:hAnsi="Arial" w:cs="Arial"/>
          <w:sz w:val="24"/>
          <w:szCs w:val="24"/>
        </w:rPr>
        <w:t xml:space="preserve"> preverila výdavky pri nakladaní s finančnými prostriedkami určenými na reprezentáciu za obdobie 6-12/2014 a 1-5/2015 a náhodným spôsobom overila výkon predbežnej finančnej kontroly na pokladničných dokladoch a faktúrach. Kontrolou vybraných dokladov neboli zistené nedostatky. </w:t>
      </w:r>
    </w:p>
    <w:p w:rsidR="00695B28" w:rsidRPr="00597503" w:rsidRDefault="00B4767C" w:rsidP="007D43CA">
      <w:pPr>
        <w:tabs>
          <w:tab w:val="left" w:pos="0"/>
          <w:tab w:val="left" w:pos="720"/>
        </w:tabs>
        <w:spacing w:before="24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Kontrola o výsledku následnej finančnej kontroly plnenia opatrení prijatých na nápravu nedostatkov a na odstránenie príčin ich vzniku bola ukončená záznamom. Kontrolná skupina neuložila žiadne</w:t>
      </w:r>
      <w:r w:rsidR="00705A88" w:rsidRPr="00597503">
        <w:rPr>
          <w:rFonts w:ascii="Arial" w:hAnsi="Arial" w:cs="Arial"/>
          <w:sz w:val="24"/>
          <w:szCs w:val="24"/>
        </w:rPr>
        <w:t xml:space="preserve"> ďalšie</w:t>
      </w:r>
      <w:r w:rsidRPr="00597503">
        <w:rPr>
          <w:rFonts w:ascii="Arial" w:hAnsi="Arial" w:cs="Arial"/>
          <w:sz w:val="24"/>
          <w:szCs w:val="24"/>
        </w:rPr>
        <w:t xml:space="preserve"> opatrenia a konštatovala, že prijaté a realizované opatrenia pobočkou boli v zmysle skontrolovaných vybraných dokladov náhodným výberom účinné. </w:t>
      </w:r>
    </w:p>
    <w:p w:rsidR="009F6E18" w:rsidRPr="00597503" w:rsidRDefault="009F6E18" w:rsidP="007D43CA">
      <w:pPr>
        <w:spacing w:before="24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597503">
        <w:rPr>
          <w:rFonts w:ascii="Arial" w:hAnsi="Arial" w:cs="Arial"/>
          <w:b/>
          <w:caps/>
          <w:sz w:val="24"/>
          <w:szCs w:val="24"/>
        </w:rPr>
        <w:t>PREŠETROVANIE ODSTÚPENEJ SŤAŽNOSTI - PODNETU</w:t>
      </w:r>
    </w:p>
    <w:p w:rsidR="009F6E18" w:rsidRPr="00597503" w:rsidRDefault="009F6E18" w:rsidP="00F82B53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>v Sociálnej poisťovni, pobočka Michalovce</w:t>
      </w:r>
    </w:p>
    <w:p w:rsidR="009F6E18" w:rsidRPr="00597503" w:rsidRDefault="009F6E18" w:rsidP="009F6E18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232A3" w:rsidRPr="00597503" w:rsidRDefault="006232A3" w:rsidP="00F82B53">
      <w:pPr>
        <w:spacing w:before="240" w:line="360" w:lineRule="auto"/>
        <w:ind w:firstLine="550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Hlavný kontrolór a zamestnanci Sociálnej poisťovne, ústredie (zamestnanec útvaru hlavného kontrolóra a zamestnanec odboru kontroly a sťažností) vykonali v januári šetrenie odstúpeného doručeného anonymného podania vo veci údajnej kriminality a protispoločenskej činnosti  v Sociálnej poisťovni pobočka Michalovce.</w:t>
      </w:r>
    </w:p>
    <w:p w:rsidR="006232A3" w:rsidRPr="00597503" w:rsidRDefault="006232A3" w:rsidP="007D43CA">
      <w:pPr>
        <w:tabs>
          <w:tab w:val="left" w:pos="0"/>
          <w:tab w:val="left" w:pos="5720"/>
        </w:tabs>
        <w:spacing w:before="240" w:line="360" w:lineRule="auto"/>
        <w:rPr>
          <w:rFonts w:ascii="Arial" w:hAnsi="Arial" w:cs="Arial"/>
          <w:sz w:val="22"/>
          <w:szCs w:val="22"/>
        </w:rPr>
      </w:pPr>
      <w:r w:rsidRPr="00597503">
        <w:rPr>
          <w:rFonts w:ascii="Arial" w:hAnsi="Arial" w:cs="Arial"/>
          <w:sz w:val="22"/>
          <w:szCs w:val="22"/>
        </w:rPr>
        <w:t>Evidenčné číslo odboru kontroly a sťažností:</w:t>
      </w:r>
      <w:r w:rsidRPr="00597503">
        <w:rPr>
          <w:rFonts w:ascii="Arial" w:hAnsi="Arial" w:cs="Arial"/>
          <w:sz w:val="22"/>
          <w:szCs w:val="22"/>
        </w:rPr>
        <w:tab/>
        <w:t>BA-8052/2015</w:t>
      </w:r>
    </w:p>
    <w:p w:rsidR="006232A3" w:rsidRPr="00597503" w:rsidRDefault="006232A3" w:rsidP="006232A3">
      <w:pPr>
        <w:tabs>
          <w:tab w:val="left" w:pos="0"/>
          <w:tab w:val="left" w:pos="5720"/>
        </w:tabs>
        <w:spacing w:line="360" w:lineRule="auto"/>
        <w:rPr>
          <w:rFonts w:ascii="Arial" w:hAnsi="Arial" w:cs="Arial"/>
          <w:sz w:val="22"/>
          <w:szCs w:val="22"/>
        </w:rPr>
      </w:pPr>
      <w:r w:rsidRPr="00597503">
        <w:rPr>
          <w:rFonts w:ascii="Arial" w:hAnsi="Arial" w:cs="Arial"/>
          <w:sz w:val="22"/>
          <w:szCs w:val="22"/>
        </w:rPr>
        <w:t>Evidenčné číslo Ministerstva práce sociálnych vecí a rodiny Slovenskej republiky, sekcia kontroly:</w:t>
      </w:r>
      <w:r w:rsidRPr="00597503">
        <w:rPr>
          <w:rFonts w:ascii="Arial" w:hAnsi="Arial" w:cs="Arial"/>
          <w:sz w:val="22"/>
          <w:szCs w:val="22"/>
        </w:rPr>
        <w:tab/>
        <w:t xml:space="preserve">4558/2015-M_SK </w:t>
      </w:r>
    </w:p>
    <w:p w:rsidR="006232A3" w:rsidRPr="00597503" w:rsidRDefault="006232A3" w:rsidP="006232A3">
      <w:pPr>
        <w:tabs>
          <w:tab w:val="left" w:pos="0"/>
          <w:tab w:val="left" w:pos="5720"/>
        </w:tabs>
        <w:spacing w:line="360" w:lineRule="auto"/>
        <w:rPr>
          <w:rFonts w:ascii="Arial" w:hAnsi="Arial" w:cs="Arial"/>
          <w:sz w:val="22"/>
          <w:szCs w:val="22"/>
        </w:rPr>
      </w:pPr>
      <w:r w:rsidRPr="00597503">
        <w:rPr>
          <w:rFonts w:ascii="Arial" w:hAnsi="Arial" w:cs="Arial"/>
          <w:sz w:val="22"/>
          <w:szCs w:val="22"/>
        </w:rPr>
        <w:tab/>
        <w:t>459/2015</w:t>
      </w:r>
    </w:p>
    <w:p w:rsidR="006232A3" w:rsidRPr="00597503" w:rsidRDefault="006232A3" w:rsidP="006232A3">
      <w:pPr>
        <w:tabs>
          <w:tab w:val="left" w:pos="0"/>
          <w:tab w:val="left" w:pos="1701"/>
        </w:tabs>
        <w:spacing w:line="360" w:lineRule="auto"/>
        <w:rPr>
          <w:rFonts w:ascii="Arial" w:hAnsi="Arial" w:cs="Arial"/>
          <w:sz w:val="22"/>
          <w:szCs w:val="22"/>
        </w:rPr>
      </w:pPr>
      <w:r w:rsidRPr="00597503">
        <w:rPr>
          <w:rFonts w:ascii="Arial" w:hAnsi="Arial" w:cs="Arial"/>
          <w:sz w:val="22"/>
          <w:szCs w:val="22"/>
        </w:rPr>
        <w:t>Pisateľ:</w:t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  <w:t>anonym</w:t>
      </w:r>
    </w:p>
    <w:p w:rsidR="006232A3" w:rsidRPr="00597503" w:rsidRDefault="006232A3" w:rsidP="006232A3">
      <w:pPr>
        <w:tabs>
          <w:tab w:val="left" w:pos="0"/>
          <w:tab w:val="left" w:pos="1701"/>
        </w:tabs>
        <w:spacing w:line="360" w:lineRule="auto"/>
        <w:rPr>
          <w:rFonts w:ascii="Arial" w:hAnsi="Arial" w:cs="Arial"/>
          <w:sz w:val="22"/>
          <w:szCs w:val="22"/>
        </w:rPr>
      </w:pPr>
      <w:r w:rsidRPr="00597503">
        <w:rPr>
          <w:rFonts w:ascii="Arial" w:hAnsi="Arial" w:cs="Arial"/>
          <w:sz w:val="22"/>
          <w:szCs w:val="22"/>
        </w:rPr>
        <w:t>Dátum doručenia MPSVaR SR:</w:t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  <w:t>18.12.2014</w:t>
      </w:r>
    </w:p>
    <w:p w:rsidR="006232A3" w:rsidRPr="00597503" w:rsidRDefault="006232A3" w:rsidP="006232A3">
      <w:pPr>
        <w:tabs>
          <w:tab w:val="left" w:pos="0"/>
          <w:tab w:val="left" w:pos="1701"/>
        </w:tabs>
        <w:spacing w:line="360" w:lineRule="auto"/>
        <w:rPr>
          <w:rFonts w:ascii="Arial" w:hAnsi="Arial" w:cs="Arial"/>
          <w:sz w:val="22"/>
          <w:szCs w:val="22"/>
        </w:rPr>
      </w:pPr>
      <w:r w:rsidRPr="00597503">
        <w:rPr>
          <w:rFonts w:ascii="Arial" w:hAnsi="Arial" w:cs="Arial"/>
          <w:sz w:val="22"/>
          <w:szCs w:val="22"/>
        </w:rPr>
        <w:t xml:space="preserve">Dátum postúpenia podania </w:t>
      </w:r>
      <w:proofErr w:type="spellStart"/>
      <w:r w:rsidRPr="00597503">
        <w:rPr>
          <w:rFonts w:ascii="Arial" w:hAnsi="Arial" w:cs="Arial"/>
          <w:sz w:val="22"/>
          <w:szCs w:val="22"/>
        </w:rPr>
        <w:t>Spú</w:t>
      </w:r>
      <w:proofErr w:type="spellEnd"/>
      <w:r w:rsidRPr="005975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503">
        <w:rPr>
          <w:rFonts w:ascii="Arial" w:hAnsi="Arial" w:cs="Arial"/>
          <w:sz w:val="22"/>
          <w:szCs w:val="22"/>
        </w:rPr>
        <w:t>OkaS</w:t>
      </w:r>
      <w:proofErr w:type="spellEnd"/>
      <w:r w:rsidRPr="00597503">
        <w:rPr>
          <w:rFonts w:ascii="Arial" w:hAnsi="Arial" w:cs="Arial"/>
          <w:sz w:val="22"/>
          <w:szCs w:val="22"/>
        </w:rPr>
        <w:t>:</w:t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  <w:t>12.01.2015</w:t>
      </w:r>
    </w:p>
    <w:p w:rsidR="006232A3" w:rsidRPr="00597503" w:rsidRDefault="006232A3" w:rsidP="006232A3">
      <w:pPr>
        <w:tabs>
          <w:tab w:val="left" w:pos="0"/>
          <w:tab w:val="left" w:pos="1701"/>
        </w:tabs>
        <w:spacing w:line="360" w:lineRule="auto"/>
        <w:rPr>
          <w:rFonts w:ascii="Arial" w:hAnsi="Arial" w:cs="Arial"/>
          <w:sz w:val="22"/>
          <w:szCs w:val="22"/>
        </w:rPr>
      </w:pPr>
      <w:r w:rsidRPr="00597503">
        <w:rPr>
          <w:rFonts w:ascii="Arial" w:hAnsi="Arial" w:cs="Arial"/>
          <w:sz w:val="22"/>
          <w:szCs w:val="22"/>
        </w:rPr>
        <w:t>Dátum postúpenia podania HK SP:</w:t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</w:r>
      <w:r w:rsidRPr="00597503">
        <w:rPr>
          <w:rFonts w:ascii="Arial" w:hAnsi="Arial" w:cs="Arial"/>
          <w:sz w:val="22"/>
          <w:szCs w:val="22"/>
        </w:rPr>
        <w:tab/>
        <w:t>14.01.2015</w:t>
      </w:r>
    </w:p>
    <w:p w:rsidR="006232A3" w:rsidRDefault="006232A3" w:rsidP="006232A3">
      <w:pPr>
        <w:tabs>
          <w:tab w:val="left" w:pos="0"/>
          <w:tab w:val="left" w:pos="572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232A3" w:rsidRPr="00597503" w:rsidRDefault="006232A3" w:rsidP="006232A3">
      <w:pPr>
        <w:tabs>
          <w:tab w:val="left" w:pos="0"/>
          <w:tab w:val="left" w:pos="5720"/>
        </w:tabs>
        <w:spacing w:line="360" w:lineRule="auto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Výsledok šetrenia doručeného anonymného podania:</w:t>
      </w:r>
    </w:p>
    <w:p w:rsidR="006232A3" w:rsidRPr="00597503" w:rsidRDefault="006232A3" w:rsidP="007D43CA">
      <w:p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lastRenderedPageBreak/>
        <w:tab/>
        <w:t>Podanie nespĺňalo zákonné náležitosti sťažnosti v zmysle zákona č.</w:t>
      </w:r>
      <w:r w:rsidR="00DA3695" w:rsidRPr="00597503">
        <w:rPr>
          <w:rFonts w:ascii="Arial" w:hAnsi="Arial" w:cs="Arial"/>
          <w:sz w:val="24"/>
          <w:szCs w:val="24"/>
        </w:rPr>
        <w:t xml:space="preserve">  </w:t>
      </w:r>
      <w:r w:rsidRPr="00597503">
        <w:rPr>
          <w:rFonts w:ascii="Arial" w:hAnsi="Arial" w:cs="Arial"/>
          <w:sz w:val="24"/>
          <w:szCs w:val="24"/>
        </w:rPr>
        <w:t>9/2010</w:t>
      </w:r>
      <w:r w:rsidR="00DA3695" w:rsidRPr="00597503">
        <w:rPr>
          <w:rFonts w:ascii="Arial" w:hAnsi="Arial" w:cs="Arial"/>
          <w:sz w:val="24"/>
          <w:szCs w:val="24"/>
        </w:rPr>
        <w:t> </w:t>
      </w:r>
      <w:r w:rsidRPr="00597503">
        <w:rPr>
          <w:rFonts w:ascii="Arial" w:hAnsi="Arial" w:cs="Arial"/>
          <w:sz w:val="24"/>
          <w:szCs w:val="24"/>
        </w:rPr>
        <w:t xml:space="preserve"> Z.</w:t>
      </w:r>
      <w:r w:rsidR="00DA3695" w:rsidRPr="00597503">
        <w:rPr>
          <w:rFonts w:ascii="Arial" w:hAnsi="Arial" w:cs="Arial"/>
          <w:sz w:val="24"/>
          <w:szCs w:val="24"/>
        </w:rPr>
        <w:t xml:space="preserve">  </w:t>
      </w:r>
      <w:r w:rsidRPr="00597503">
        <w:rPr>
          <w:rFonts w:ascii="Arial" w:hAnsi="Arial" w:cs="Arial"/>
          <w:sz w:val="24"/>
          <w:szCs w:val="24"/>
        </w:rPr>
        <w:t xml:space="preserve"> z. o sťažnostiach. Išlo o podanie fyzickej osoby. Smer</w:t>
      </w:r>
      <w:r w:rsidR="0077455F" w:rsidRPr="00597503">
        <w:rPr>
          <w:rFonts w:ascii="Arial" w:hAnsi="Arial" w:cs="Arial"/>
          <w:sz w:val="24"/>
          <w:szCs w:val="24"/>
        </w:rPr>
        <w:t>ovalo</w:t>
      </w:r>
      <w:r w:rsidRPr="00597503">
        <w:rPr>
          <w:rFonts w:ascii="Arial" w:hAnsi="Arial" w:cs="Arial"/>
          <w:sz w:val="24"/>
          <w:szCs w:val="24"/>
        </w:rPr>
        <w:t xml:space="preserve"> proti riaditeľke Sociálnej poisťovne, pobočka Michalovce JUDr. Márii </w:t>
      </w:r>
      <w:proofErr w:type="spellStart"/>
      <w:r w:rsidRPr="00597503">
        <w:rPr>
          <w:rFonts w:ascii="Arial" w:hAnsi="Arial" w:cs="Arial"/>
          <w:sz w:val="24"/>
          <w:szCs w:val="24"/>
        </w:rPr>
        <w:t>Lešňanskej</w:t>
      </w:r>
      <w:proofErr w:type="spellEnd"/>
      <w:r w:rsidRPr="00597503">
        <w:rPr>
          <w:rFonts w:ascii="Arial" w:hAnsi="Arial" w:cs="Arial"/>
          <w:sz w:val="24"/>
          <w:szCs w:val="24"/>
        </w:rPr>
        <w:t xml:space="preserve">. </w:t>
      </w:r>
    </w:p>
    <w:p w:rsidR="006232A3" w:rsidRPr="00597503" w:rsidRDefault="006232A3" w:rsidP="007D43CA">
      <w:p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>Podanie poukazovalo na:</w:t>
      </w:r>
    </w:p>
    <w:p w:rsidR="006232A3" w:rsidRPr="00853A97" w:rsidRDefault="006232A3" w:rsidP="007D43CA">
      <w:pPr>
        <w:numPr>
          <w:ilvl w:val="0"/>
          <w:numId w:val="8"/>
        </w:num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pôsobenie riaditeľky vo funkcii za </w:t>
      </w:r>
      <w:r w:rsidR="00571DA8" w:rsidRPr="00853A97">
        <w:rPr>
          <w:rFonts w:ascii="Arial" w:hAnsi="Arial" w:cs="Arial"/>
          <w:sz w:val="24"/>
          <w:szCs w:val="24"/>
        </w:rPr>
        <w:t xml:space="preserve">obdobie </w:t>
      </w:r>
      <w:r w:rsidR="009754EB" w:rsidRPr="00853A97">
        <w:rPr>
          <w:rFonts w:ascii="Arial" w:hAnsi="Arial" w:cs="Arial"/>
          <w:sz w:val="24"/>
          <w:szCs w:val="24"/>
        </w:rPr>
        <w:t xml:space="preserve">riadenia </w:t>
      </w:r>
      <w:r w:rsidRPr="00853A97">
        <w:rPr>
          <w:rFonts w:ascii="Arial" w:hAnsi="Arial" w:cs="Arial"/>
          <w:sz w:val="24"/>
          <w:szCs w:val="24"/>
        </w:rPr>
        <w:t xml:space="preserve">SP </w:t>
      </w:r>
      <w:r w:rsidR="009754EB" w:rsidRPr="00853A97">
        <w:rPr>
          <w:rFonts w:ascii="Arial" w:hAnsi="Arial" w:cs="Arial"/>
          <w:sz w:val="24"/>
          <w:szCs w:val="24"/>
        </w:rPr>
        <w:t xml:space="preserve">GR </w:t>
      </w:r>
      <w:r w:rsidRPr="00853A97">
        <w:rPr>
          <w:rFonts w:ascii="Arial" w:hAnsi="Arial" w:cs="Arial"/>
          <w:sz w:val="24"/>
          <w:szCs w:val="24"/>
        </w:rPr>
        <w:t xml:space="preserve">Ing. </w:t>
      </w:r>
      <w:proofErr w:type="spellStart"/>
      <w:r w:rsidRPr="00853A97">
        <w:rPr>
          <w:rFonts w:ascii="Arial" w:hAnsi="Arial" w:cs="Arial"/>
          <w:sz w:val="24"/>
          <w:szCs w:val="24"/>
        </w:rPr>
        <w:t>Muňk</w:t>
      </w:r>
      <w:r w:rsidR="009754EB" w:rsidRPr="00853A97">
        <w:rPr>
          <w:rFonts w:ascii="Arial" w:hAnsi="Arial" w:cs="Arial"/>
          <w:sz w:val="24"/>
          <w:szCs w:val="24"/>
        </w:rPr>
        <w:t>om</w:t>
      </w:r>
      <w:proofErr w:type="spellEnd"/>
      <w:r w:rsidRPr="00853A97">
        <w:rPr>
          <w:rFonts w:ascii="Arial" w:hAnsi="Arial" w:cs="Arial"/>
          <w:sz w:val="24"/>
          <w:szCs w:val="24"/>
        </w:rPr>
        <w:t>,</w:t>
      </w:r>
    </w:p>
    <w:p w:rsidR="006232A3" w:rsidRPr="00597503" w:rsidRDefault="006232A3" w:rsidP="006232A3">
      <w:pPr>
        <w:numPr>
          <w:ilvl w:val="0"/>
          <w:numId w:val="8"/>
        </w:numPr>
        <w:tabs>
          <w:tab w:val="left" w:pos="567"/>
          <w:tab w:val="left" w:pos="5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zdravotný stav riaditeľky pobočky,</w:t>
      </w:r>
    </w:p>
    <w:p w:rsidR="006232A3" w:rsidRPr="00597503" w:rsidRDefault="006232A3" w:rsidP="006232A3">
      <w:pPr>
        <w:numPr>
          <w:ilvl w:val="0"/>
          <w:numId w:val="8"/>
        </w:numPr>
        <w:tabs>
          <w:tab w:val="left" w:pos="567"/>
          <w:tab w:val="left" w:pos="5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vzťah riaditeľky ako nadriadenej k zamestnancom,</w:t>
      </w:r>
    </w:p>
    <w:p w:rsidR="006232A3" w:rsidRPr="00597503" w:rsidRDefault="006232A3" w:rsidP="006232A3">
      <w:pPr>
        <w:numPr>
          <w:ilvl w:val="0"/>
          <w:numId w:val="8"/>
        </w:numPr>
        <w:tabs>
          <w:tab w:val="left" w:pos="567"/>
          <w:tab w:val="left" w:pos="5720"/>
        </w:tabs>
        <w:spacing w:line="36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zneužívanie právomoci riaditeľkou v oblasti majetku, správneho fondu a pracovnoprávnej oblasti.</w:t>
      </w:r>
    </w:p>
    <w:p w:rsidR="006232A3" w:rsidRPr="00597503" w:rsidRDefault="006232A3" w:rsidP="007D43CA">
      <w:p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97503">
        <w:rPr>
          <w:rFonts w:ascii="Arial" w:hAnsi="Arial" w:cs="Arial"/>
          <w:i/>
          <w:sz w:val="24"/>
          <w:szCs w:val="24"/>
        </w:rPr>
        <w:t>Poznámka</w:t>
      </w:r>
    </w:p>
    <w:p w:rsidR="006232A3" w:rsidRPr="00597503" w:rsidRDefault="006232A3" w:rsidP="007D43CA">
      <w:p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97503">
        <w:rPr>
          <w:rFonts w:ascii="Arial" w:hAnsi="Arial" w:cs="Arial"/>
          <w:i/>
          <w:sz w:val="24"/>
          <w:szCs w:val="24"/>
        </w:rPr>
        <w:t>Zákon č. 9/2010 Z. z. o sťažnostiach v znení č. 289/2012 Z. z., sťažnosťou podľa tohto zákona nie je podanie, ktoré podľa § 4 odsek 1, písmeno a) má charakter dopytu, vyjadrenia, názoru, žiadosti, podnetu alebo návrhu a nie je v ňom jednoznačne vyjadrené, ochrany akého svojho práva alebo právom chráneného záujmu sa osoba domáha.</w:t>
      </w:r>
    </w:p>
    <w:p w:rsidR="006232A3" w:rsidRPr="00597503" w:rsidRDefault="006232A3" w:rsidP="007D43CA">
      <w:pPr>
        <w:tabs>
          <w:tab w:val="left" w:pos="0"/>
          <w:tab w:val="left" w:pos="5720"/>
        </w:tabs>
        <w:spacing w:before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Podanie poukaz</w:t>
      </w:r>
      <w:r w:rsidR="0077455F" w:rsidRPr="00597503">
        <w:rPr>
          <w:rFonts w:ascii="Arial" w:hAnsi="Arial" w:cs="Arial"/>
          <w:sz w:val="24"/>
          <w:szCs w:val="24"/>
        </w:rPr>
        <w:t>ovalo</w:t>
      </w:r>
      <w:r w:rsidRPr="00597503">
        <w:rPr>
          <w:rFonts w:ascii="Arial" w:hAnsi="Arial" w:cs="Arial"/>
          <w:sz w:val="24"/>
          <w:szCs w:val="24"/>
        </w:rPr>
        <w:t xml:space="preserve"> na rôzne nedostatky. Pisateľ sa nedomáha</w:t>
      </w:r>
      <w:r w:rsidR="0077455F" w:rsidRPr="00597503">
        <w:rPr>
          <w:rFonts w:ascii="Arial" w:hAnsi="Arial" w:cs="Arial"/>
          <w:sz w:val="24"/>
          <w:szCs w:val="24"/>
        </w:rPr>
        <w:t>l</w:t>
      </w:r>
      <w:r w:rsidRPr="00597503">
        <w:rPr>
          <w:rFonts w:ascii="Arial" w:hAnsi="Arial" w:cs="Arial"/>
          <w:sz w:val="24"/>
          <w:szCs w:val="24"/>
        </w:rPr>
        <w:t xml:space="preserve"> ochrany svojich práv, vyjadr</w:t>
      </w:r>
      <w:r w:rsidR="0077455F" w:rsidRPr="00597503">
        <w:rPr>
          <w:rFonts w:ascii="Arial" w:hAnsi="Arial" w:cs="Arial"/>
          <w:sz w:val="24"/>
          <w:szCs w:val="24"/>
        </w:rPr>
        <w:t>oval iba</w:t>
      </w:r>
      <w:r w:rsidRPr="00597503">
        <w:rPr>
          <w:rFonts w:ascii="Arial" w:hAnsi="Arial" w:cs="Arial"/>
          <w:sz w:val="24"/>
          <w:szCs w:val="24"/>
        </w:rPr>
        <w:t xml:space="preserve"> názor týkajúci sa porušovania práv zamestnancov pobočky. Nedostatky n</w:t>
      </w:r>
      <w:r w:rsidR="0077455F" w:rsidRPr="00597503">
        <w:rPr>
          <w:rFonts w:ascii="Arial" w:hAnsi="Arial" w:cs="Arial"/>
          <w:sz w:val="24"/>
          <w:szCs w:val="24"/>
        </w:rPr>
        <w:t>eboli</w:t>
      </w:r>
      <w:r w:rsidRPr="00597503">
        <w:rPr>
          <w:rFonts w:ascii="Arial" w:hAnsi="Arial" w:cs="Arial"/>
          <w:sz w:val="24"/>
          <w:szCs w:val="24"/>
        </w:rPr>
        <w:t xml:space="preserve"> bližšie špecifikované, </w:t>
      </w:r>
      <w:r w:rsidR="0077455F" w:rsidRPr="00597503">
        <w:rPr>
          <w:rFonts w:ascii="Arial" w:hAnsi="Arial" w:cs="Arial"/>
          <w:sz w:val="24"/>
          <w:szCs w:val="24"/>
        </w:rPr>
        <w:t xml:space="preserve">boli </w:t>
      </w:r>
      <w:r w:rsidRPr="00597503">
        <w:rPr>
          <w:rFonts w:ascii="Arial" w:hAnsi="Arial" w:cs="Arial"/>
          <w:sz w:val="24"/>
          <w:szCs w:val="24"/>
        </w:rPr>
        <w:t>uvedené iba všeobecne. Ne</w:t>
      </w:r>
      <w:r w:rsidR="0077455F" w:rsidRPr="00597503">
        <w:rPr>
          <w:rFonts w:ascii="Arial" w:hAnsi="Arial" w:cs="Arial"/>
          <w:sz w:val="24"/>
          <w:szCs w:val="24"/>
        </w:rPr>
        <w:t>bolo</w:t>
      </w:r>
      <w:r w:rsidRPr="00597503">
        <w:rPr>
          <w:rFonts w:ascii="Arial" w:hAnsi="Arial" w:cs="Arial"/>
          <w:sz w:val="24"/>
          <w:szCs w:val="24"/>
        </w:rPr>
        <w:t xml:space="preserve"> zrejmé ani obdobie ich porušenia - časový rámec.</w:t>
      </w:r>
    </w:p>
    <w:p w:rsidR="006232A3" w:rsidRPr="00597503" w:rsidRDefault="006232A3" w:rsidP="007D43CA">
      <w:p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ab/>
      </w:r>
      <w:r w:rsidRPr="00597503">
        <w:rPr>
          <w:rFonts w:ascii="Arial" w:hAnsi="Arial" w:cs="Arial"/>
          <w:sz w:val="24"/>
          <w:szCs w:val="24"/>
        </w:rPr>
        <w:t xml:space="preserve">Pri šetrení kontrolná skupina vzhľadom na obdobie podania pisateľa zvolila za obdobie šetrenia rok 2014 ako bezprostredne predchádzajúce obdobie. Šetrenie bolo zamerané na overenie skutkového stavu v oblasti majetku, správneho fondu a pracovno-právnych vzťahov. </w:t>
      </w:r>
    </w:p>
    <w:p w:rsidR="006232A3" w:rsidRPr="00597503" w:rsidRDefault="006232A3" w:rsidP="007D43CA">
      <w:p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>Ostatné časti podania, kde pisateľ vyjadr</w:t>
      </w:r>
      <w:r w:rsidR="0077455F" w:rsidRPr="00597503">
        <w:rPr>
          <w:rFonts w:ascii="Arial" w:hAnsi="Arial" w:cs="Arial"/>
          <w:sz w:val="24"/>
          <w:szCs w:val="24"/>
        </w:rPr>
        <w:t>oval</w:t>
      </w:r>
      <w:r w:rsidRPr="00597503">
        <w:rPr>
          <w:rFonts w:ascii="Arial" w:hAnsi="Arial" w:cs="Arial"/>
          <w:sz w:val="24"/>
          <w:szCs w:val="24"/>
        </w:rPr>
        <w:t xml:space="preserve"> iba svoj názor ničím nepodložený a nepouka</w:t>
      </w:r>
      <w:r w:rsidR="0077455F" w:rsidRPr="00597503">
        <w:rPr>
          <w:rFonts w:ascii="Arial" w:hAnsi="Arial" w:cs="Arial"/>
          <w:sz w:val="24"/>
          <w:szCs w:val="24"/>
        </w:rPr>
        <w:t>zoval</w:t>
      </w:r>
      <w:r w:rsidRPr="00597503">
        <w:rPr>
          <w:rFonts w:ascii="Arial" w:hAnsi="Arial" w:cs="Arial"/>
          <w:sz w:val="24"/>
          <w:szCs w:val="24"/>
        </w:rPr>
        <w:t xml:space="preserve"> v nich na konkrétne porušenia neboli predmetom bližšieho šetrenia.   </w:t>
      </w:r>
    </w:p>
    <w:p w:rsidR="006232A3" w:rsidRPr="00597503" w:rsidRDefault="006232A3" w:rsidP="00267513">
      <w:p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 xml:space="preserve">Kontrolná skupina nezistila porušenia v oblasti rekonštrukcie budovy, nakoľko sa pobočka nachádza v prenajatých priestoroch a nevlastní budovu. V roku 2014 ani v zmysle nájomnej zmluvy nerealizovala </w:t>
      </w:r>
      <w:r w:rsidR="0077455F" w:rsidRPr="00597503">
        <w:rPr>
          <w:rFonts w:ascii="Arial" w:hAnsi="Arial" w:cs="Arial"/>
          <w:sz w:val="24"/>
          <w:szCs w:val="24"/>
        </w:rPr>
        <w:t xml:space="preserve">pobočka </w:t>
      </w:r>
      <w:r w:rsidRPr="00597503">
        <w:rPr>
          <w:rFonts w:ascii="Arial" w:hAnsi="Arial" w:cs="Arial"/>
          <w:sz w:val="24"/>
          <w:szCs w:val="24"/>
        </w:rPr>
        <w:t>žiadnu rekonštrukciu, technické zhodnotenie ani stavebné úpravy na predmete nájmu.</w:t>
      </w:r>
    </w:p>
    <w:p w:rsidR="006232A3" w:rsidRPr="00597503" w:rsidRDefault="006232A3" w:rsidP="00267513">
      <w:p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lastRenderedPageBreak/>
        <w:tab/>
        <w:t xml:space="preserve">V pracovno-právnej oblasti kontrolná skupina pri overovaní skutkového stavu nezistila porušenia. Predmetom overovania bolo: dodržiavanie právnych predpisov v uvedenej oblasti, dodržanie záväzného limitu evidenčného počtu pracovných miest, ako aj personálne opatrenia v kontrolovanom období (nástupy, ukončenia a zmeny obsahu pracovných zmlúv).   </w:t>
      </w:r>
    </w:p>
    <w:p w:rsidR="006232A3" w:rsidRPr="00597503" w:rsidRDefault="006232A3" w:rsidP="00267513">
      <w:p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>Kontrolná skupina sa zaoberala aj ostatnými časťami podania pisateľa, ktoré uvádza v podaní ako je dĺžka pôsobenia riaditeľky vo funkcii, t.j. už počas obdobia rady riaditeľov a pôsobenia viacerých GR SP, situačné priestory pobočky v súvislosti s možným načúvaním a špehovaním zamestnancov, ktoré sa nepreukázali a nepotvrdili.</w:t>
      </w:r>
    </w:p>
    <w:p w:rsidR="006232A3" w:rsidRPr="00597503" w:rsidRDefault="006232A3" w:rsidP="00267513">
      <w:pPr>
        <w:tabs>
          <w:tab w:val="left" w:pos="567"/>
          <w:tab w:val="left" w:pos="5720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>Kontrolná skupina informovala a oboznámila riaditeľku pobočky SP Michalovce s obsahom odpisu anonymného podania s možnosťou vyjadriť sa k jeho obsahu. Riaditeľka sa rozhodla nevyjadrovať sa k obsahu ako aj k osobným invektívam uvedených v anonymnom podaní.</w:t>
      </w:r>
    </w:p>
    <w:p w:rsidR="006232A3" w:rsidRPr="00597503" w:rsidRDefault="006232A3" w:rsidP="007D43CA">
      <w:pPr>
        <w:tabs>
          <w:tab w:val="left" w:pos="567"/>
        </w:tabs>
        <w:spacing w:before="240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</w:r>
    </w:p>
    <w:p w:rsidR="00153804" w:rsidRPr="00597503" w:rsidRDefault="00153804" w:rsidP="00153804">
      <w:pPr>
        <w:jc w:val="both"/>
        <w:rPr>
          <w:rFonts w:ascii="Arial" w:hAnsi="Arial" w:cs="Arial"/>
          <w:b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>ZÁVER</w:t>
      </w:r>
    </w:p>
    <w:p w:rsidR="00153804" w:rsidRPr="00597503" w:rsidRDefault="00153804" w:rsidP="007D43CA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b/>
          <w:sz w:val="24"/>
          <w:szCs w:val="24"/>
        </w:rPr>
        <w:tab/>
      </w:r>
      <w:r w:rsidRPr="00597503">
        <w:rPr>
          <w:rFonts w:ascii="Arial" w:hAnsi="Arial" w:cs="Arial"/>
          <w:sz w:val="24"/>
          <w:szCs w:val="24"/>
        </w:rPr>
        <w:t>Predložená správa zahŕňa výsledky kontrolnej činnosti útvaru hlavného kontrolóra Sociálnej poisťovne za I. polrok 201</w:t>
      </w:r>
      <w:r w:rsidR="008F60A0" w:rsidRPr="00597503">
        <w:rPr>
          <w:rFonts w:ascii="Arial" w:hAnsi="Arial" w:cs="Arial"/>
          <w:sz w:val="24"/>
          <w:szCs w:val="24"/>
        </w:rPr>
        <w:t>5</w:t>
      </w:r>
      <w:r w:rsidRPr="00597503">
        <w:rPr>
          <w:rFonts w:ascii="Arial" w:hAnsi="Arial" w:cs="Arial"/>
          <w:sz w:val="24"/>
          <w:szCs w:val="24"/>
        </w:rPr>
        <w:t>.</w:t>
      </w:r>
    </w:p>
    <w:p w:rsidR="00153804" w:rsidRPr="00597503" w:rsidRDefault="00153804" w:rsidP="007D43CA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ab/>
        <w:t>Hlavný kontrolór Sociálnej poisťovne, v súlade so zákonom o sociálnom poistení predložil Dozornej rade Sociálnej poisťovne  v roku 201</w:t>
      </w:r>
      <w:r w:rsidR="008F60A0" w:rsidRPr="00597503">
        <w:rPr>
          <w:rFonts w:ascii="Arial" w:hAnsi="Arial" w:cs="Arial"/>
          <w:sz w:val="24"/>
          <w:szCs w:val="24"/>
        </w:rPr>
        <w:t>5</w:t>
      </w:r>
      <w:r w:rsidRPr="00597503">
        <w:rPr>
          <w:rFonts w:ascii="Arial" w:hAnsi="Arial" w:cs="Arial"/>
          <w:sz w:val="24"/>
          <w:szCs w:val="24"/>
        </w:rPr>
        <w:t>:</w:t>
      </w:r>
    </w:p>
    <w:p w:rsidR="00153804" w:rsidRPr="00597503" w:rsidRDefault="00153804" w:rsidP="007D43CA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>Správy o výsledkoch kontrol</w:t>
      </w:r>
    </w:p>
    <w:p w:rsidR="00153804" w:rsidRPr="00597503" w:rsidRDefault="00153804" w:rsidP="00CE502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Správu o výsledkoch kontrolnej činnosti hlavného kontrolóra za </w:t>
      </w:r>
      <w:r w:rsidR="008F60A0" w:rsidRPr="00597503">
        <w:rPr>
          <w:rFonts w:ascii="Arial" w:hAnsi="Arial" w:cs="Arial"/>
          <w:sz w:val="24"/>
          <w:szCs w:val="24"/>
        </w:rPr>
        <w:t>I</w:t>
      </w:r>
      <w:r w:rsidRPr="00597503">
        <w:rPr>
          <w:rFonts w:ascii="Arial" w:hAnsi="Arial" w:cs="Arial"/>
          <w:sz w:val="24"/>
          <w:szCs w:val="24"/>
        </w:rPr>
        <w:t>. polrok 201</w:t>
      </w:r>
      <w:r w:rsidR="008F60A0" w:rsidRPr="00597503">
        <w:rPr>
          <w:rFonts w:ascii="Arial" w:hAnsi="Arial" w:cs="Arial"/>
          <w:sz w:val="24"/>
          <w:szCs w:val="24"/>
        </w:rPr>
        <w:t>5</w:t>
      </w:r>
      <w:r w:rsidRPr="00597503">
        <w:rPr>
          <w:rFonts w:ascii="Arial" w:hAnsi="Arial" w:cs="Arial"/>
          <w:sz w:val="24"/>
          <w:szCs w:val="24"/>
        </w:rPr>
        <w:t xml:space="preserve"> </w:t>
      </w:r>
      <w:r w:rsidR="00B944C2" w:rsidRPr="00597503">
        <w:rPr>
          <w:rFonts w:ascii="Arial" w:hAnsi="Arial" w:cs="Arial"/>
          <w:sz w:val="24"/>
          <w:szCs w:val="24"/>
        </w:rPr>
        <w:t>(výtlačky správ</w:t>
      </w:r>
      <w:r w:rsidR="00586339" w:rsidRPr="00597503">
        <w:rPr>
          <w:rFonts w:ascii="Arial" w:hAnsi="Arial" w:cs="Arial"/>
          <w:sz w:val="24"/>
          <w:szCs w:val="24"/>
        </w:rPr>
        <w:t xml:space="preserve"> o výsledku následných finančných kontrol</w:t>
      </w:r>
      <w:r w:rsidR="00B944C2" w:rsidRPr="00597503">
        <w:rPr>
          <w:rFonts w:ascii="Arial" w:hAnsi="Arial" w:cs="Arial"/>
          <w:sz w:val="24"/>
          <w:szCs w:val="24"/>
        </w:rPr>
        <w:t xml:space="preserve"> sú k dispozícii k</w:t>
      </w:r>
      <w:r w:rsidR="00586339" w:rsidRPr="00597503">
        <w:rPr>
          <w:rFonts w:ascii="Arial" w:hAnsi="Arial" w:cs="Arial"/>
          <w:sz w:val="24"/>
          <w:szCs w:val="24"/>
        </w:rPr>
        <w:t> </w:t>
      </w:r>
      <w:r w:rsidR="00B944C2" w:rsidRPr="00597503">
        <w:rPr>
          <w:rFonts w:ascii="Arial" w:hAnsi="Arial" w:cs="Arial"/>
          <w:sz w:val="24"/>
          <w:szCs w:val="24"/>
        </w:rPr>
        <w:t>nahliadnutiu</w:t>
      </w:r>
      <w:r w:rsidR="00586339" w:rsidRPr="00597503">
        <w:rPr>
          <w:rFonts w:ascii="Arial" w:hAnsi="Arial" w:cs="Arial"/>
          <w:sz w:val="24"/>
          <w:szCs w:val="24"/>
        </w:rPr>
        <w:t xml:space="preserve"> na útvare hlavného kontrolóra)</w:t>
      </w:r>
      <w:r w:rsidR="00B944C2" w:rsidRPr="00597503">
        <w:rPr>
          <w:rFonts w:ascii="Arial" w:hAnsi="Arial" w:cs="Arial"/>
          <w:sz w:val="24"/>
          <w:szCs w:val="24"/>
        </w:rPr>
        <w:t xml:space="preserve"> </w:t>
      </w:r>
    </w:p>
    <w:p w:rsidR="00CE5021" w:rsidRDefault="00153804" w:rsidP="00CE502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03">
        <w:rPr>
          <w:rFonts w:ascii="Arial" w:hAnsi="Arial" w:cs="Arial"/>
          <w:sz w:val="24"/>
          <w:szCs w:val="24"/>
        </w:rPr>
        <w:t xml:space="preserve">Odborné stanovisko hlavného kontrolóra Sociálnej poisťovne k návrhu </w:t>
      </w:r>
      <w:r w:rsidR="008F60A0" w:rsidRPr="00597503">
        <w:rPr>
          <w:rFonts w:ascii="Arial" w:hAnsi="Arial" w:cs="Arial"/>
          <w:sz w:val="24"/>
          <w:szCs w:val="24"/>
        </w:rPr>
        <w:t>účtovnej závierky Sociálnej poisťovne za rok 2014</w:t>
      </w:r>
      <w:r w:rsidRPr="00597503">
        <w:rPr>
          <w:rFonts w:ascii="Arial" w:hAnsi="Arial" w:cs="Arial"/>
          <w:sz w:val="24"/>
          <w:szCs w:val="24"/>
        </w:rPr>
        <w:t>.</w:t>
      </w:r>
    </w:p>
    <w:p w:rsidR="00571DA8" w:rsidRPr="00853A97" w:rsidRDefault="00571DA8" w:rsidP="00CE502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3A97">
        <w:rPr>
          <w:rFonts w:ascii="Arial" w:hAnsi="Arial" w:cs="Arial"/>
          <w:sz w:val="24"/>
          <w:szCs w:val="24"/>
        </w:rPr>
        <w:t>Odborné stanovisko k návrhu rozpočtu na rok 2016 a rozpočtovému výhľadu na roky 2017 a 2018.</w:t>
      </w:r>
    </w:p>
    <w:sectPr w:rsidR="00571DA8" w:rsidRPr="00853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B9" w:rsidRDefault="007C56B9">
      <w:r>
        <w:separator/>
      </w:r>
    </w:p>
  </w:endnote>
  <w:endnote w:type="continuationSeparator" w:id="0">
    <w:p w:rsidR="007C56B9" w:rsidRDefault="007C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Switzerland Black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 w:rsidP="0021475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151DF" w:rsidRDefault="00F151DF" w:rsidP="0021475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 w:rsidP="00214759">
    <w:pPr>
      <w:pStyle w:val="Pta"/>
      <w:ind w:right="360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BC429D">
      <w:rPr>
        <w:rStyle w:val="slostrany"/>
        <w:noProof/>
      </w:rPr>
      <w:t>13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 w:rsidP="00214759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B R A T I S L A V A</w:t>
    </w:r>
  </w:p>
  <w:p w:rsidR="00F151DF" w:rsidRPr="00F55CFA" w:rsidRDefault="00F151DF" w:rsidP="003F14C1">
    <w:pPr>
      <w:tabs>
        <w:tab w:val="center" w:pos="4535"/>
        <w:tab w:val="left" w:pos="5445"/>
        <w:tab w:val="left" w:pos="6570"/>
      </w:tabs>
      <w:rPr>
        <w:rFonts w:ascii="Arial" w:hAnsi="Arial" w:cs="Arial"/>
        <w:color w:val="FF0000"/>
        <w:sz w:val="24"/>
        <w:szCs w:val="24"/>
      </w:rPr>
    </w:pPr>
    <w:r>
      <w:rPr>
        <w:rFonts w:ascii="Arial" w:hAnsi="Arial" w:cs="Arial"/>
        <w:color w:val="FF0000"/>
        <w:sz w:val="24"/>
        <w:szCs w:val="24"/>
      </w:rPr>
      <w:tab/>
    </w:r>
    <w:r w:rsidRPr="00895E7F">
      <w:rPr>
        <w:rFonts w:ascii="Arial" w:hAnsi="Arial" w:cs="Arial"/>
        <w:sz w:val="24"/>
        <w:szCs w:val="24"/>
      </w:rPr>
      <w:t>august 2</w:t>
    </w:r>
    <w:r w:rsidRPr="00232199">
      <w:rPr>
        <w:rFonts w:ascii="Arial" w:hAnsi="Arial" w:cs="Arial"/>
        <w:sz w:val="24"/>
        <w:szCs w:val="24"/>
      </w:rPr>
      <w:t>01</w:t>
    </w:r>
    <w:r>
      <w:rPr>
        <w:rFonts w:ascii="Arial" w:hAnsi="Arial" w:cs="Arial"/>
        <w:sz w:val="24"/>
        <w:szCs w:val="24"/>
      </w:rPr>
      <w:t>5</w:t>
    </w:r>
    <w:r w:rsidRPr="00232199">
      <w:rPr>
        <w:rFonts w:ascii="Arial" w:hAnsi="Arial" w:cs="Arial"/>
        <w:sz w:val="24"/>
        <w:szCs w:val="24"/>
      </w:rPr>
      <w:tab/>
    </w:r>
    <w:r>
      <w:rPr>
        <w:rFonts w:ascii="Arial" w:hAnsi="Arial" w:cs="Arial"/>
        <w:color w:val="FF0000"/>
        <w:sz w:val="24"/>
        <w:szCs w:val="24"/>
      </w:rPr>
      <w:tab/>
    </w:r>
  </w:p>
  <w:p w:rsidR="00F151DF" w:rsidRDefault="00F151DF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 w:rsidP="00214759">
    <w:pPr>
      <w:jc w:val="center"/>
      <w:rPr>
        <w:rFonts w:ascii="Arial" w:hAnsi="Arial" w:cs="Arial"/>
        <w:sz w:val="24"/>
        <w:szCs w:val="24"/>
      </w:rPr>
    </w:pPr>
  </w:p>
  <w:p w:rsidR="00F151DF" w:rsidRDefault="00F151DF">
    <w:pPr>
      <w:pStyle w:val="Pt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 w:rsidP="00214759">
    <w:pPr>
      <w:jc w:val="center"/>
      <w:rPr>
        <w:rFonts w:ascii="Arial" w:hAnsi="Arial" w:cs="Arial"/>
        <w:sz w:val="24"/>
        <w:szCs w:val="24"/>
      </w:rPr>
    </w:pPr>
  </w:p>
  <w:p w:rsidR="00F151DF" w:rsidRDefault="00F151D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B9" w:rsidRDefault="007C56B9">
      <w:r>
        <w:separator/>
      </w:r>
    </w:p>
  </w:footnote>
  <w:footnote w:type="continuationSeparator" w:id="0">
    <w:p w:rsidR="007C56B9" w:rsidRDefault="007C5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7C56B9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0.7pt;margin-top:.5pt;width:190.2pt;height:69.85pt;z-index:251659264" o:allowincell="f">
          <v:imagedata r:id="rId1" o:title=""/>
          <w10:wrap type="topAndBottom"/>
        </v:shape>
        <o:OLEObject Type="Embed" ProgID="CorelDraw.Graphic.8" ShapeID="_x0000_s2049" DrawAspect="Content" ObjectID="_1500183544" r:id="rId2"/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>
    <w:pPr>
      <w:pStyle w:val="Hlavik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>
    <w:pPr>
      <w:pStyle w:val="Hlavik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F151D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333"/>
    <w:multiLevelType w:val="hybridMultilevel"/>
    <w:tmpl w:val="4F1421F4"/>
    <w:lvl w:ilvl="0" w:tplc="DC30C878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A38C9"/>
    <w:multiLevelType w:val="hybridMultilevel"/>
    <w:tmpl w:val="933CE7A4"/>
    <w:lvl w:ilvl="0" w:tplc="A42CB61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068B4"/>
    <w:multiLevelType w:val="singleLevel"/>
    <w:tmpl w:val="3D044A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78090B"/>
    <w:multiLevelType w:val="hybridMultilevel"/>
    <w:tmpl w:val="7D1658D2"/>
    <w:lvl w:ilvl="0" w:tplc="CEE0FC7A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31249"/>
    <w:multiLevelType w:val="hybridMultilevel"/>
    <w:tmpl w:val="45A06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2488A"/>
    <w:multiLevelType w:val="hybridMultilevel"/>
    <w:tmpl w:val="4CEC8B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7E71D9"/>
    <w:multiLevelType w:val="hybridMultilevel"/>
    <w:tmpl w:val="CBC85C2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015BC6"/>
    <w:multiLevelType w:val="hybridMultilevel"/>
    <w:tmpl w:val="A66E3B60"/>
    <w:lvl w:ilvl="0" w:tplc="5C7086F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C5432F"/>
    <w:multiLevelType w:val="hybridMultilevel"/>
    <w:tmpl w:val="5F7CB37E"/>
    <w:lvl w:ilvl="0" w:tplc="B1C430E6">
      <w:start w:val="1"/>
      <w:numFmt w:val="decimal"/>
      <w:lvlText w:val="(%1)"/>
      <w:lvlJc w:val="left"/>
      <w:pPr>
        <w:tabs>
          <w:tab w:val="num" w:pos="794"/>
        </w:tabs>
        <w:ind w:left="0" w:firstLine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F5775"/>
    <w:multiLevelType w:val="hybridMultilevel"/>
    <w:tmpl w:val="E378344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1E44C8"/>
    <w:multiLevelType w:val="hybridMultilevel"/>
    <w:tmpl w:val="DFF43C2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20C69D6"/>
    <w:multiLevelType w:val="hybridMultilevel"/>
    <w:tmpl w:val="FFBA4F6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23045E3"/>
    <w:multiLevelType w:val="hybridMultilevel"/>
    <w:tmpl w:val="7E6A353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4D2A62"/>
    <w:multiLevelType w:val="hybridMultilevel"/>
    <w:tmpl w:val="73923B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FF0703"/>
    <w:multiLevelType w:val="hybridMultilevel"/>
    <w:tmpl w:val="6C0A5844"/>
    <w:lvl w:ilvl="0" w:tplc="81200A1E">
      <w:start w:val="7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37278"/>
    <w:multiLevelType w:val="hybridMultilevel"/>
    <w:tmpl w:val="7542E532"/>
    <w:lvl w:ilvl="0" w:tplc="CAC68FD6">
      <w:start w:val="3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AE0E1F"/>
    <w:multiLevelType w:val="hybridMultilevel"/>
    <w:tmpl w:val="7BDC0976"/>
    <w:lvl w:ilvl="0" w:tplc="5EF2E6EC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878068D"/>
    <w:multiLevelType w:val="hybridMultilevel"/>
    <w:tmpl w:val="206AE3EE"/>
    <w:lvl w:ilvl="0" w:tplc="883AA382">
      <w:numFmt w:val="bullet"/>
      <w:lvlText w:val="-"/>
      <w:lvlJc w:val="left"/>
      <w:pPr>
        <w:tabs>
          <w:tab w:val="num" w:pos="907"/>
        </w:tabs>
        <w:ind w:left="907" w:hanging="198"/>
      </w:pPr>
      <w:rPr>
        <w:rFonts w:ascii="Arial" w:hAnsi="Arial" w:hint="default"/>
        <w:color w:val="auto"/>
      </w:rPr>
    </w:lvl>
    <w:lvl w:ilvl="1" w:tplc="23E684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 w:tplc="DD548038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040ACA"/>
    <w:multiLevelType w:val="hybridMultilevel"/>
    <w:tmpl w:val="2784592E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3E5E4FEB"/>
    <w:multiLevelType w:val="hybridMultilevel"/>
    <w:tmpl w:val="E5D01D6A"/>
    <w:lvl w:ilvl="0" w:tplc="1E18D578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2451800"/>
    <w:multiLevelType w:val="hybridMultilevel"/>
    <w:tmpl w:val="4170DD84"/>
    <w:lvl w:ilvl="0" w:tplc="23420A20">
      <w:start w:val="1"/>
      <w:numFmt w:val="lowerLetter"/>
      <w:lvlText w:val="%1)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1" w:tplc="04C09776">
      <w:start w:val="1"/>
      <w:numFmt w:val="bullet"/>
      <w:lvlText w:val="-"/>
      <w:lvlJc w:val="left"/>
      <w:pPr>
        <w:tabs>
          <w:tab w:val="num" w:pos="907"/>
        </w:tabs>
        <w:ind w:left="907" w:hanging="198"/>
      </w:pPr>
      <w:rPr>
        <w:rFonts w:ascii="Arial" w:eastAsia="Times New Roman" w:hAnsi="Arial" w:hint="default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476FDD"/>
    <w:multiLevelType w:val="hybridMultilevel"/>
    <w:tmpl w:val="5A04A624"/>
    <w:lvl w:ilvl="0" w:tplc="4112DB8C">
      <w:numFmt w:val="bullet"/>
      <w:lvlText w:val="-"/>
      <w:lvlJc w:val="left"/>
      <w:pPr>
        <w:tabs>
          <w:tab w:val="num" w:pos="907"/>
        </w:tabs>
        <w:ind w:left="907" w:hanging="198"/>
      </w:pPr>
      <w:rPr>
        <w:rFonts w:ascii="Arial" w:eastAsia="Times New Roman" w:hAnsi="Arial" w:hint="default"/>
      </w:rPr>
    </w:lvl>
    <w:lvl w:ilvl="1" w:tplc="23E684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 w:tplc="DD548038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B53139"/>
    <w:multiLevelType w:val="hybridMultilevel"/>
    <w:tmpl w:val="2D8CC7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2580E"/>
    <w:multiLevelType w:val="hybridMultilevel"/>
    <w:tmpl w:val="4B94DFCE"/>
    <w:lvl w:ilvl="0" w:tplc="5AF60D7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4C58EB"/>
    <w:multiLevelType w:val="hybridMultilevel"/>
    <w:tmpl w:val="2946D784"/>
    <w:lvl w:ilvl="0" w:tplc="23B678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9545F8"/>
    <w:multiLevelType w:val="singleLevel"/>
    <w:tmpl w:val="C7F8E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2444AB"/>
    <w:multiLevelType w:val="hybridMultilevel"/>
    <w:tmpl w:val="295AEA54"/>
    <w:lvl w:ilvl="0" w:tplc="9A3088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85155D5"/>
    <w:multiLevelType w:val="hybridMultilevel"/>
    <w:tmpl w:val="3F22598E"/>
    <w:lvl w:ilvl="0" w:tplc="85822D0A">
      <w:numFmt w:val="bullet"/>
      <w:lvlText w:val="-"/>
      <w:lvlJc w:val="left"/>
      <w:pPr>
        <w:tabs>
          <w:tab w:val="num" w:pos="907"/>
        </w:tabs>
        <w:ind w:left="907" w:hanging="198"/>
      </w:pPr>
      <w:rPr>
        <w:rFonts w:ascii="Arial" w:hAnsi="Arial" w:hint="default"/>
        <w:color w:val="auto"/>
      </w:rPr>
    </w:lvl>
    <w:lvl w:ilvl="1" w:tplc="23E684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 w:tplc="DD548038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8B43DF"/>
    <w:multiLevelType w:val="hybridMultilevel"/>
    <w:tmpl w:val="BD0E56BA"/>
    <w:lvl w:ilvl="0" w:tplc="2D22F89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E2E25F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AEC6096"/>
    <w:multiLevelType w:val="hybridMultilevel"/>
    <w:tmpl w:val="B2864726"/>
    <w:lvl w:ilvl="0" w:tplc="672675CC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A3145"/>
    <w:multiLevelType w:val="hybridMultilevel"/>
    <w:tmpl w:val="A83473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24F38"/>
    <w:multiLevelType w:val="singleLevel"/>
    <w:tmpl w:val="C7F8E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E8D22B5"/>
    <w:multiLevelType w:val="hybridMultilevel"/>
    <w:tmpl w:val="490EF28A"/>
    <w:lvl w:ilvl="0" w:tplc="933AAB9E">
      <w:start w:val="3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3">
    <w:nsid w:val="5FA75B57"/>
    <w:multiLevelType w:val="hybridMultilevel"/>
    <w:tmpl w:val="18D64C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933380"/>
    <w:multiLevelType w:val="hybridMultilevel"/>
    <w:tmpl w:val="EEDACBA2"/>
    <w:lvl w:ilvl="0" w:tplc="23420A20">
      <w:start w:val="1"/>
      <w:numFmt w:val="lowerLetter"/>
      <w:lvlText w:val="%1)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1" w:tplc="9E5E1D5A">
      <w:start w:val="1"/>
      <w:numFmt w:val="bullet"/>
      <w:lvlText w:val=""/>
      <w:lvlJc w:val="left"/>
      <w:pPr>
        <w:tabs>
          <w:tab w:val="num" w:pos="1191"/>
        </w:tabs>
        <w:ind w:left="1191" w:hanging="284"/>
      </w:pPr>
      <w:rPr>
        <w:rFonts w:ascii="Symbol" w:hAnsi="Symbol" w:hint="default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D93510"/>
    <w:multiLevelType w:val="hybridMultilevel"/>
    <w:tmpl w:val="BE184BB2"/>
    <w:lvl w:ilvl="0" w:tplc="43F8148C">
      <w:start w:val="1"/>
      <w:numFmt w:val="bullet"/>
      <w:lvlText w:val="-"/>
      <w:lvlJc w:val="left"/>
      <w:pPr>
        <w:ind w:left="489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36">
    <w:nsid w:val="66226765"/>
    <w:multiLevelType w:val="hybridMultilevel"/>
    <w:tmpl w:val="BED690C6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>
    <w:nsid w:val="67CD6BAC"/>
    <w:multiLevelType w:val="hybridMultilevel"/>
    <w:tmpl w:val="469892B4"/>
    <w:lvl w:ilvl="0" w:tplc="697C5A44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3169CE"/>
    <w:multiLevelType w:val="hybridMultilevel"/>
    <w:tmpl w:val="6292FAAC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711901"/>
    <w:multiLevelType w:val="hybridMultilevel"/>
    <w:tmpl w:val="C3D67402"/>
    <w:lvl w:ilvl="0" w:tplc="098CAFDA">
      <w:start w:val="1"/>
      <w:numFmt w:val="decimal"/>
      <w:lvlText w:val="(%1)"/>
      <w:lvlJc w:val="left"/>
      <w:pPr>
        <w:tabs>
          <w:tab w:val="num" w:pos="794"/>
        </w:tabs>
        <w:ind w:left="0" w:firstLine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B07DC2"/>
    <w:multiLevelType w:val="hybridMultilevel"/>
    <w:tmpl w:val="96C4450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CC2BE3"/>
    <w:multiLevelType w:val="hybridMultilevel"/>
    <w:tmpl w:val="2E26EE2C"/>
    <w:lvl w:ilvl="0" w:tplc="6EAE7724">
      <w:start w:val="1"/>
      <w:numFmt w:val="lowerLetter"/>
      <w:lvlText w:val="%1)"/>
      <w:lvlJc w:val="left"/>
      <w:pPr>
        <w:tabs>
          <w:tab w:val="num" w:pos="1188"/>
        </w:tabs>
        <w:ind w:left="118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E71ADE"/>
    <w:multiLevelType w:val="hybridMultilevel"/>
    <w:tmpl w:val="889426C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F430F8B"/>
    <w:multiLevelType w:val="hybridMultilevel"/>
    <w:tmpl w:val="734218B4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2"/>
  </w:num>
  <w:num w:numId="3">
    <w:abstractNumId w:val="43"/>
  </w:num>
  <w:num w:numId="4">
    <w:abstractNumId w:val="6"/>
  </w:num>
  <w:num w:numId="5">
    <w:abstractNumId w:val="4"/>
  </w:num>
  <w:num w:numId="6">
    <w:abstractNumId w:val="13"/>
  </w:num>
  <w:num w:numId="7">
    <w:abstractNumId w:val="36"/>
  </w:num>
  <w:num w:numId="8">
    <w:abstractNumId w:val="14"/>
  </w:num>
  <w:num w:numId="9">
    <w:abstractNumId w:val="31"/>
  </w:num>
  <w:num w:numId="10">
    <w:abstractNumId w:val="25"/>
  </w:num>
  <w:num w:numId="11">
    <w:abstractNumId w:val="2"/>
  </w:num>
  <w:num w:numId="12">
    <w:abstractNumId w:val="29"/>
  </w:num>
  <w:num w:numId="13">
    <w:abstractNumId w:val="16"/>
  </w:num>
  <w:num w:numId="14">
    <w:abstractNumId w:val="37"/>
  </w:num>
  <w:num w:numId="15">
    <w:abstractNumId w:val="1"/>
  </w:num>
  <w:num w:numId="16">
    <w:abstractNumId w:val="23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9"/>
  </w:num>
  <w:num w:numId="20">
    <w:abstractNumId w:val="39"/>
  </w:num>
  <w:num w:numId="21">
    <w:abstractNumId w:val="8"/>
  </w:num>
  <w:num w:numId="22">
    <w:abstractNumId w:val="30"/>
  </w:num>
  <w:num w:numId="23">
    <w:abstractNumId w:val="12"/>
  </w:num>
  <w:num w:numId="24">
    <w:abstractNumId w:val="15"/>
  </w:num>
  <w:num w:numId="25">
    <w:abstractNumId w:val="21"/>
  </w:num>
  <w:num w:numId="26">
    <w:abstractNumId w:val="34"/>
  </w:num>
  <w:num w:numId="27">
    <w:abstractNumId w:val="17"/>
  </w:num>
  <w:num w:numId="28">
    <w:abstractNumId w:val="27"/>
  </w:num>
  <w:num w:numId="29">
    <w:abstractNumId w:val="20"/>
  </w:num>
  <w:num w:numId="30">
    <w:abstractNumId w:val="18"/>
  </w:num>
  <w:num w:numId="31">
    <w:abstractNumId w:val="5"/>
  </w:num>
  <w:num w:numId="32">
    <w:abstractNumId w:val="9"/>
  </w:num>
  <w:num w:numId="33">
    <w:abstractNumId w:val="40"/>
  </w:num>
  <w:num w:numId="34">
    <w:abstractNumId w:val="32"/>
  </w:num>
  <w:num w:numId="35">
    <w:abstractNumId w:val="10"/>
  </w:num>
  <w:num w:numId="36">
    <w:abstractNumId w:val="24"/>
  </w:num>
  <w:num w:numId="37">
    <w:abstractNumId w:val="22"/>
  </w:num>
  <w:num w:numId="38">
    <w:abstractNumId w:val="35"/>
  </w:num>
  <w:num w:numId="39">
    <w:abstractNumId w:val="38"/>
  </w:num>
  <w:num w:numId="40">
    <w:abstractNumId w:val="26"/>
  </w:num>
  <w:num w:numId="41">
    <w:abstractNumId w:val="7"/>
  </w:num>
  <w:num w:numId="42">
    <w:abstractNumId w:val="33"/>
  </w:num>
  <w:num w:numId="43">
    <w:abstractNumId w:val="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04"/>
    <w:rsid w:val="00031B0C"/>
    <w:rsid w:val="00047985"/>
    <w:rsid w:val="000519EB"/>
    <w:rsid w:val="00061241"/>
    <w:rsid w:val="00065758"/>
    <w:rsid w:val="00074B55"/>
    <w:rsid w:val="00087709"/>
    <w:rsid w:val="00090C58"/>
    <w:rsid w:val="00093132"/>
    <w:rsid w:val="000A1E7A"/>
    <w:rsid w:val="000A67E9"/>
    <w:rsid w:val="000C24F4"/>
    <w:rsid w:val="000D2C03"/>
    <w:rsid w:val="000D5E29"/>
    <w:rsid w:val="000E2CE7"/>
    <w:rsid w:val="000E6188"/>
    <w:rsid w:val="000F3D94"/>
    <w:rsid w:val="0011179A"/>
    <w:rsid w:val="0011331B"/>
    <w:rsid w:val="001146A9"/>
    <w:rsid w:val="001305A7"/>
    <w:rsid w:val="00130D19"/>
    <w:rsid w:val="00151D51"/>
    <w:rsid w:val="00153804"/>
    <w:rsid w:val="00154510"/>
    <w:rsid w:val="00156029"/>
    <w:rsid w:val="00160101"/>
    <w:rsid w:val="001C3C60"/>
    <w:rsid w:val="001E22EC"/>
    <w:rsid w:val="001E5B72"/>
    <w:rsid w:val="001F1941"/>
    <w:rsid w:val="00212298"/>
    <w:rsid w:val="00214759"/>
    <w:rsid w:val="0022603B"/>
    <w:rsid w:val="00226141"/>
    <w:rsid w:val="00232199"/>
    <w:rsid w:val="00235154"/>
    <w:rsid w:val="00250CB1"/>
    <w:rsid w:val="00254F90"/>
    <w:rsid w:val="00265AEF"/>
    <w:rsid w:val="00267513"/>
    <w:rsid w:val="002838BD"/>
    <w:rsid w:val="002B4BFE"/>
    <w:rsid w:val="002C35BE"/>
    <w:rsid w:val="002C495D"/>
    <w:rsid w:val="002D0829"/>
    <w:rsid w:val="002F1005"/>
    <w:rsid w:val="003052E7"/>
    <w:rsid w:val="00306407"/>
    <w:rsid w:val="003177E7"/>
    <w:rsid w:val="00350C17"/>
    <w:rsid w:val="00356B17"/>
    <w:rsid w:val="003672BC"/>
    <w:rsid w:val="00372E55"/>
    <w:rsid w:val="00385C1A"/>
    <w:rsid w:val="00386F06"/>
    <w:rsid w:val="003A674D"/>
    <w:rsid w:val="003D43CC"/>
    <w:rsid w:val="003D5715"/>
    <w:rsid w:val="003F14C1"/>
    <w:rsid w:val="003F1DCC"/>
    <w:rsid w:val="003F39BE"/>
    <w:rsid w:val="00410B6B"/>
    <w:rsid w:val="00420D10"/>
    <w:rsid w:val="00424048"/>
    <w:rsid w:val="0043197B"/>
    <w:rsid w:val="00436C82"/>
    <w:rsid w:val="00441A2E"/>
    <w:rsid w:val="00441E9D"/>
    <w:rsid w:val="004522C7"/>
    <w:rsid w:val="00472755"/>
    <w:rsid w:val="004766EB"/>
    <w:rsid w:val="00476AAC"/>
    <w:rsid w:val="004A6FE4"/>
    <w:rsid w:val="004B222E"/>
    <w:rsid w:val="004D4FB8"/>
    <w:rsid w:val="004E237F"/>
    <w:rsid w:val="004E506A"/>
    <w:rsid w:val="004F16A7"/>
    <w:rsid w:val="0050077F"/>
    <w:rsid w:val="00501695"/>
    <w:rsid w:val="00502CE7"/>
    <w:rsid w:val="00511C6B"/>
    <w:rsid w:val="00512B57"/>
    <w:rsid w:val="0052544C"/>
    <w:rsid w:val="0054437F"/>
    <w:rsid w:val="00566640"/>
    <w:rsid w:val="00571DA8"/>
    <w:rsid w:val="00572833"/>
    <w:rsid w:val="005772D9"/>
    <w:rsid w:val="00586339"/>
    <w:rsid w:val="00587105"/>
    <w:rsid w:val="00597503"/>
    <w:rsid w:val="005A2242"/>
    <w:rsid w:val="005A6A0A"/>
    <w:rsid w:val="005B0E46"/>
    <w:rsid w:val="005C7A9A"/>
    <w:rsid w:val="005D2071"/>
    <w:rsid w:val="005D6B35"/>
    <w:rsid w:val="005E1781"/>
    <w:rsid w:val="005E3416"/>
    <w:rsid w:val="005E37E8"/>
    <w:rsid w:val="005E4559"/>
    <w:rsid w:val="005F6F46"/>
    <w:rsid w:val="00606FC8"/>
    <w:rsid w:val="00621F0D"/>
    <w:rsid w:val="006232A3"/>
    <w:rsid w:val="00642ABA"/>
    <w:rsid w:val="0064611F"/>
    <w:rsid w:val="00646988"/>
    <w:rsid w:val="00683B5C"/>
    <w:rsid w:val="0068402A"/>
    <w:rsid w:val="00691BA5"/>
    <w:rsid w:val="00695B28"/>
    <w:rsid w:val="0069779A"/>
    <w:rsid w:val="006A4EC2"/>
    <w:rsid w:val="006A56F5"/>
    <w:rsid w:val="006A715D"/>
    <w:rsid w:val="006D1308"/>
    <w:rsid w:val="006D3125"/>
    <w:rsid w:val="006E2661"/>
    <w:rsid w:val="006F4D6D"/>
    <w:rsid w:val="006F6BEE"/>
    <w:rsid w:val="00705A88"/>
    <w:rsid w:val="00716C87"/>
    <w:rsid w:val="00724941"/>
    <w:rsid w:val="00727329"/>
    <w:rsid w:val="007341DD"/>
    <w:rsid w:val="0077455F"/>
    <w:rsid w:val="0079185C"/>
    <w:rsid w:val="007A21DF"/>
    <w:rsid w:val="007A3C44"/>
    <w:rsid w:val="007B6675"/>
    <w:rsid w:val="007C4E58"/>
    <w:rsid w:val="007C56B9"/>
    <w:rsid w:val="007D1AFF"/>
    <w:rsid w:val="007D43CA"/>
    <w:rsid w:val="007D4E06"/>
    <w:rsid w:val="007E2FC8"/>
    <w:rsid w:val="007F2B30"/>
    <w:rsid w:val="007F51A5"/>
    <w:rsid w:val="00806CF0"/>
    <w:rsid w:val="008079BB"/>
    <w:rsid w:val="00823D5C"/>
    <w:rsid w:val="008256F1"/>
    <w:rsid w:val="00827918"/>
    <w:rsid w:val="008312D0"/>
    <w:rsid w:val="00850601"/>
    <w:rsid w:val="00853A97"/>
    <w:rsid w:val="008647A4"/>
    <w:rsid w:val="00876CCC"/>
    <w:rsid w:val="00895E7F"/>
    <w:rsid w:val="008B2E65"/>
    <w:rsid w:val="008B48F8"/>
    <w:rsid w:val="008B65FF"/>
    <w:rsid w:val="008B7265"/>
    <w:rsid w:val="008D558F"/>
    <w:rsid w:val="008E5138"/>
    <w:rsid w:val="008F60A0"/>
    <w:rsid w:val="00903625"/>
    <w:rsid w:val="009151FA"/>
    <w:rsid w:val="00921668"/>
    <w:rsid w:val="00921D2F"/>
    <w:rsid w:val="00927345"/>
    <w:rsid w:val="009349EC"/>
    <w:rsid w:val="00940C4F"/>
    <w:rsid w:val="00941A7C"/>
    <w:rsid w:val="00963EF7"/>
    <w:rsid w:val="00966EE5"/>
    <w:rsid w:val="009754EB"/>
    <w:rsid w:val="0097609C"/>
    <w:rsid w:val="00983337"/>
    <w:rsid w:val="00984936"/>
    <w:rsid w:val="00987FB7"/>
    <w:rsid w:val="00991A78"/>
    <w:rsid w:val="009958C4"/>
    <w:rsid w:val="0099729C"/>
    <w:rsid w:val="009A25CB"/>
    <w:rsid w:val="009C4BCB"/>
    <w:rsid w:val="009D1D53"/>
    <w:rsid w:val="009E3794"/>
    <w:rsid w:val="009E53BF"/>
    <w:rsid w:val="009F6E18"/>
    <w:rsid w:val="00A156AD"/>
    <w:rsid w:val="00A2249C"/>
    <w:rsid w:val="00A37E27"/>
    <w:rsid w:val="00A6243F"/>
    <w:rsid w:val="00A63BD6"/>
    <w:rsid w:val="00A665FA"/>
    <w:rsid w:val="00A96AF5"/>
    <w:rsid w:val="00AF6238"/>
    <w:rsid w:val="00AF62F5"/>
    <w:rsid w:val="00B31C55"/>
    <w:rsid w:val="00B4767C"/>
    <w:rsid w:val="00B6292D"/>
    <w:rsid w:val="00B66F13"/>
    <w:rsid w:val="00B767B4"/>
    <w:rsid w:val="00B80DE0"/>
    <w:rsid w:val="00B944C2"/>
    <w:rsid w:val="00BB24C2"/>
    <w:rsid w:val="00BC03D0"/>
    <w:rsid w:val="00BC429D"/>
    <w:rsid w:val="00BC6C06"/>
    <w:rsid w:val="00BD0215"/>
    <w:rsid w:val="00BD4A07"/>
    <w:rsid w:val="00BD6D6D"/>
    <w:rsid w:val="00BE2126"/>
    <w:rsid w:val="00BE7671"/>
    <w:rsid w:val="00BE7A3F"/>
    <w:rsid w:val="00C12F71"/>
    <w:rsid w:val="00C23833"/>
    <w:rsid w:val="00C31D35"/>
    <w:rsid w:val="00C3674E"/>
    <w:rsid w:val="00C702C8"/>
    <w:rsid w:val="00C85CB1"/>
    <w:rsid w:val="00C940DB"/>
    <w:rsid w:val="00CA0ECE"/>
    <w:rsid w:val="00CA70EF"/>
    <w:rsid w:val="00CC0044"/>
    <w:rsid w:val="00CC5A8B"/>
    <w:rsid w:val="00CC701A"/>
    <w:rsid w:val="00CE1A1F"/>
    <w:rsid w:val="00CE4013"/>
    <w:rsid w:val="00CE5021"/>
    <w:rsid w:val="00D00587"/>
    <w:rsid w:val="00D22D3F"/>
    <w:rsid w:val="00D430B8"/>
    <w:rsid w:val="00D5197B"/>
    <w:rsid w:val="00D52628"/>
    <w:rsid w:val="00D530D7"/>
    <w:rsid w:val="00D742A6"/>
    <w:rsid w:val="00D9299A"/>
    <w:rsid w:val="00DA0F07"/>
    <w:rsid w:val="00DA3695"/>
    <w:rsid w:val="00DD1596"/>
    <w:rsid w:val="00DE41E2"/>
    <w:rsid w:val="00DF39BC"/>
    <w:rsid w:val="00E075F8"/>
    <w:rsid w:val="00E12B20"/>
    <w:rsid w:val="00E25277"/>
    <w:rsid w:val="00E30428"/>
    <w:rsid w:val="00E31004"/>
    <w:rsid w:val="00E34150"/>
    <w:rsid w:val="00E4116D"/>
    <w:rsid w:val="00E414D7"/>
    <w:rsid w:val="00E618FF"/>
    <w:rsid w:val="00E8199D"/>
    <w:rsid w:val="00E83E28"/>
    <w:rsid w:val="00E87083"/>
    <w:rsid w:val="00E92289"/>
    <w:rsid w:val="00EB6E74"/>
    <w:rsid w:val="00EC3C2F"/>
    <w:rsid w:val="00EC57BF"/>
    <w:rsid w:val="00EF4001"/>
    <w:rsid w:val="00EF7299"/>
    <w:rsid w:val="00F047AA"/>
    <w:rsid w:val="00F13E0A"/>
    <w:rsid w:val="00F151DF"/>
    <w:rsid w:val="00F56D80"/>
    <w:rsid w:val="00F6226F"/>
    <w:rsid w:val="00F63313"/>
    <w:rsid w:val="00F82B53"/>
    <w:rsid w:val="00F84D01"/>
    <w:rsid w:val="00FD3FB7"/>
    <w:rsid w:val="00F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53804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y"/>
    <w:next w:val="Normlny"/>
    <w:link w:val="Nadpis2Char"/>
    <w:qFormat/>
    <w:rsid w:val="00621F0D"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53804"/>
    <w:pPr>
      <w:keepNext/>
      <w:tabs>
        <w:tab w:val="left" w:pos="5670"/>
      </w:tabs>
      <w:jc w:val="both"/>
      <w:outlineLvl w:val="4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qFormat/>
    <w:rsid w:val="00621F0D"/>
    <w:pPr>
      <w:keepNext/>
      <w:jc w:val="center"/>
      <w:outlineLvl w:val="7"/>
    </w:pPr>
    <w:rPr>
      <w:rFonts w:ascii="Arial" w:hAnsi="Arial"/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53804"/>
    <w:rPr>
      <w:rFonts w:ascii="Arial" w:eastAsia="Times New Roman" w:hAnsi="Arial" w:cs="Times New Roman"/>
      <w:b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153804"/>
    <w:rPr>
      <w:rFonts w:ascii="Arial" w:eastAsia="Times New Roman" w:hAnsi="Arial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rsid w:val="001538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380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153804"/>
    <w:rPr>
      <w:rFonts w:ascii="Arial Black" w:hAnsi="Arial Black"/>
      <w:cap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53804"/>
    <w:rPr>
      <w:rFonts w:ascii="Arial Black" w:eastAsia="Times New Roman" w:hAnsi="Arial Black" w:cs="Times New Roman"/>
      <w:caps/>
      <w:sz w:val="24"/>
      <w:szCs w:val="20"/>
      <w:lang w:eastAsia="sk-SK"/>
    </w:rPr>
  </w:style>
  <w:style w:type="paragraph" w:styleId="Pta">
    <w:name w:val="footer"/>
    <w:basedOn w:val="Normlny"/>
    <w:link w:val="PtaChar"/>
    <w:rsid w:val="0015380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15380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153804"/>
    <w:rPr>
      <w:rFonts w:cs="Times New Roman"/>
    </w:rPr>
  </w:style>
  <w:style w:type="character" w:styleId="Hypertextovprepojenie">
    <w:name w:val="Hyperlink"/>
    <w:basedOn w:val="Predvolenpsmoodseku"/>
    <w:rsid w:val="00153804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F6E1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621F0D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8Char">
    <w:name w:val="Nadpis 8 Char"/>
    <w:basedOn w:val="Predvolenpsmoodseku"/>
    <w:link w:val="Nadpis8"/>
    <w:rsid w:val="00621F0D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621F0D"/>
    <w:pPr>
      <w:jc w:val="center"/>
    </w:pPr>
    <w:rPr>
      <w:rFonts w:ascii="Arial" w:hAnsi="Arial"/>
      <w:b/>
      <w:sz w:val="24"/>
    </w:rPr>
  </w:style>
  <w:style w:type="character" w:customStyle="1" w:styleId="NzovChar">
    <w:name w:val="Názov Char"/>
    <w:basedOn w:val="Predvolenpsmoodseku"/>
    <w:link w:val="Nzov"/>
    <w:rsid w:val="00621F0D"/>
    <w:rPr>
      <w:rFonts w:ascii="Arial" w:eastAsia="Times New Roman" w:hAnsi="Arial" w:cs="Times New Roman"/>
      <w:b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621F0D"/>
    <w:pPr>
      <w:spacing w:line="360" w:lineRule="auto"/>
      <w:ind w:firstLine="567"/>
      <w:jc w:val="both"/>
    </w:pPr>
    <w:rPr>
      <w:rFonts w:ascii="Arial" w:hAnsi="Arial"/>
      <w:sz w:val="24"/>
    </w:rPr>
  </w:style>
  <w:style w:type="paragraph" w:styleId="Normlnywebov">
    <w:name w:val="Normal (Web)"/>
    <w:basedOn w:val="Normlny"/>
    <w:rsid w:val="00621F0D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table" w:styleId="Mriekatabuky">
    <w:name w:val="Table Grid"/>
    <w:basedOn w:val="Normlnatabuka"/>
    <w:rsid w:val="00621F0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Zkladntext2Riadkovaniejednoduch">
    <w:name w:val="Štýl Základný text 2 + Riadkovanie:  jednoduché"/>
    <w:basedOn w:val="Zkladntext2"/>
    <w:link w:val="tlZkladntext2RiadkovaniejednoduchCharChar"/>
    <w:rsid w:val="00621F0D"/>
    <w:pPr>
      <w:tabs>
        <w:tab w:val="left" w:pos="567"/>
      </w:tabs>
      <w:spacing w:after="0" w:line="240" w:lineRule="auto"/>
    </w:pPr>
    <w:rPr>
      <w:rFonts w:ascii="Arial" w:hAnsi="Arial"/>
    </w:rPr>
  </w:style>
  <w:style w:type="character" w:customStyle="1" w:styleId="tlZkladntext2RiadkovaniejednoduchCharChar">
    <w:name w:val="Štýl Základný text 2 + Riadkovanie:  jednoduché Char Char"/>
    <w:link w:val="tlZkladntext2Riadkovaniejednoduch"/>
    <w:rsid w:val="00621F0D"/>
    <w:rPr>
      <w:rFonts w:ascii="Arial" w:eastAsia="Times New Roman" w:hAnsi="Arial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621F0D"/>
    <w:pPr>
      <w:spacing w:after="120" w:line="480" w:lineRule="auto"/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621F0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iln">
    <w:name w:val="Strong"/>
    <w:qFormat/>
    <w:rsid w:val="00621F0D"/>
    <w:rPr>
      <w:b/>
      <w:bCs/>
    </w:rPr>
  </w:style>
  <w:style w:type="paragraph" w:styleId="Textbubliny">
    <w:name w:val="Balloon Text"/>
    <w:basedOn w:val="Normlny"/>
    <w:link w:val="TextbublinyChar"/>
    <w:rsid w:val="00621F0D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21F0D"/>
    <w:rPr>
      <w:rFonts w:ascii="Tahoma" w:eastAsia="Times New Roman" w:hAnsi="Tahoma" w:cs="Tahoma"/>
      <w:sz w:val="16"/>
      <w:szCs w:val="16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1F0D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1F0D"/>
    <w:rPr>
      <w:rFonts w:ascii="Calibri" w:eastAsia="Calibri" w:hAnsi="Calibri" w:cs="Times New Roman"/>
      <w:szCs w:val="21"/>
    </w:rPr>
  </w:style>
  <w:style w:type="paragraph" w:styleId="Bezriadkovania">
    <w:name w:val="No Spacing"/>
    <w:uiPriority w:val="1"/>
    <w:qFormat/>
    <w:rsid w:val="00621F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621F0D"/>
    <w:pPr>
      <w:spacing w:after="60" w:line="36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621F0D"/>
    <w:rPr>
      <w:rFonts w:ascii="Cambria" w:eastAsia="Times New Roman" w:hAnsi="Cambria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53804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y"/>
    <w:next w:val="Normlny"/>
    <w:link w:val="Nadpis2Char"/>
    <w:qFormat/>
    <w:rsid w:val="00621F0D"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53804"/>
    <w:pPr>
      <w:keepNext/>
      <w:tabs>
        <w:tab w:val="left" w:pos="5670"/>
      </w:tabs>
      <w:jc w:val="both"/>
      <w:outlineLvl w:val="4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qFormat/>
    <w:rsid w:val="00621F0D"/>
    <w:pPr>
      <w:keepNext/>
      <w:jc w:val="center"/>
      <w:outlineLvl w:val="7"/>
    </w:pPr>
    <w:rPr>
      <w:rFonts w:ascii="Arial" w:hAnsi="Arial"/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53804"/>
    <w:rPr>
      <w:rFonts w:ascii="Arial" w:eastAsia="Times New Roman" w:hAnsi="Arial" w:cs="Times New Roman"/>
      <w:b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153804"/>
    <w:rPr>
      <w:rFonts w:ascii="Arial" w:eastAsia="Times New Roman" w:hAnsi="Arial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rsid w:val="001538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380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153804"/>
    <w:rPr>
      <w:rFonts w:ascii="Arial Black" w:hAnsi="Arial Black"/>
      <w:cap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53804"/>
    <w:rPr>
      <w:rFonts w:ascii="Arial Black" w:eastAsia="Times New Roman" w:hAnsi="Arial Black" w:cs="Times New Roman"/>
      <w:caps/>
      <w:sz w:val="24"/>
      <w:szCs w:val="20"/>
      <w:lang w:eastAsia="sk-SK"/>
    </w:rPr>
  </w:style>
  <w:style w:type="paragraph" w:styleId="Pta">
    <w:name w:val="footer"/>
    <w:basedOn w:val="Normlny"/>
    <w:link w:val="PtaChar"/>
    <w:rsid w:val="0015380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15380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153804"/>
    <w:rPr>
      <w:rFonts w:cs="Times New Roman"/>
    </w:rPr>
  </w:style>
  <w:style w:type="character" w:styleId="Hypertextovprepojenie">
    <w:name w:val="Hyperlink"/>
    <w:basedOn w:val="Predvolenpsmoodseku"/>
    <w:rsid w:val="00153804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F6E1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621F0D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8Char">
    <w:name w:val="Nadpis 8 Char"/>
    <w:basedOn w:val="Predvolenpsmoodseku"/>
    <w:link w:val="Nadpis8"/>
    <w:rsid w:val="00621F0D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621F0D"/>
    <w:pPr>
      <w:jc w:val="center"/>
    </w:pPr>
    <w:rPr>
      <w:rFonts w:ascii="Arial" w:hAnsi="Arial"/>
      <w:b/>
      <w:sz w:val="24"/>
    </w:rPr>
  </w:style>
  <w:style w:type="character" w:customStyle="1" w:styleId="NzovChar">
    <w:name w:val="Názov Char"/>
    <w:basedOn w:val="Predvolenpsmoodseku"/>
    <w:link w:val="Nzov"/>
    <w:rsid w:val="00621F0D"/>
    <w:rPr>
      <w:rFonts w:ascii="Arial" w:eastAsia="Times New Roman" w:hAnsi="Arial" w:cs="Times New Roman"/>
      <w:b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621F0D"/>
    <w:pPr>
      <w:spacing w:line="360" w:lineRule="auto"/>
      <w:ind w:firstLine="567"/>
      <w:jc w:val="both"/>
    </w:pPr>
    <w:rPr>
      <w:rFonts w:ascii="Arial" w:hAnsi="Arial"/>
      <w:sz w:val="24"/>
    </w:rPr>
  </w:style>
  <w:style w:type="paragraph" w:styleId="Normlnywebov">
    <w:name w:val="Normal (Web)"/>
    <w:basedOn w:val="Normlny"/>
    <w:rsid w:val="00621F0D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table" w:styleId="Mriekatabuky">
    <w:name w:val="Table Grid"/>
    <w:basedOn w:val="Normlnatabuka"/>
    <w:rsid w:val="00621F0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Zkladntext2Riadkovaniejednoduch">
    <w:name w:val="Štýl Základný text 2 + Riadkovanie:  jednoduché"/>
    <w:basedOn w:val="Zkladntext2"/>
    <w:link w:val="tlZkladntext2RiadkovaniejednoduchCharChar"/>
    <w:rsid w:val="00621F0D"/>
    <w:pPr>
      <w:tabs>
        <w:tab w:val="left" w:pos="567"/>
      </w:tabs>
      <w:spacing w:after="0" w:line="240" w:lineRule="auto"/>
    </w:pPr>
    <w:rPr>
      <w:rFonts w:ascii="Arial" w:hAnsi="Arial"/>
    </w:rPr>
  </w:style>
  <w:style w:type="character" w:customStyle="1" w:styleId="tlZkladntext2RiadkovaniejednoduchCharChar">
    <w:name w:val="Štýl Základný text 2 + Riadkovanie:  jednoduché Char Char"/>
    <w:link w:val="tlZkladntext2Riadkovaniejednoduch"/>
    <w:rsid w:val="00621F0D"/>
    <w:rPr>
      <w:rFonts w:ascii="Arial" w:eastAsia="Times New Roman" w:hAnsi="Arial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621F0D"/>
    <w:pPr>
      <w:spacing w:after="120" w:line="480" w:lineRule="auto"/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621F0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iln">
    <w:name w:val="Strong"/>
    <w:qFormat/>
    <w:rsid w:val="00621F0D"/>
    <w:rPr>
      <w:b/>
      <w:bCs/>
    </w:rPr>
  </w:style>
  <w:style w:type="paragraph" w:styleId="Textbubliny">
    <w:name w:val="Balloon Text"/>
    <w:basedOn w:val="Normlny"/>
    <w:link w:val="TextbublinyChar"/>
    <w:rsid w:val="00621F0D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21F0D"/>
    <w:rPr>
      <w:rFonts w:ascii="Tahoma" w:eastAsia="Times New Roman" w:hAnsi="Tahoma" w:cs="Tahoma"/>
      <w:sz w:val="16"/>
      <w:szCs w:val="16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1F0D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1F0D"/>
    <w:rPr>
      <w:rFonts w:ascii="Calibri" w:eastAsia="Calibri" w:hAnsi="Calibri" w:cs="Times New Roman"/>
      <w:szCs w:val="21"/>
    </w:rPr>
  </w:style>
  <w:style w:type="paragraph" w:styleId="Bezriadkovania">
    <w:name w:val="No Spacing"/>
    <w:uiPriority w:val="1"/>
    <w:qFormat/>
    <w:rsid w:val="00621F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621F0D"/>
    <w:pPr>
      <w:spacing w:after="60" w:line="36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621F0D"/>
    <w:rPr>
      <w:rFonts w:ascii="Cambria" w:eastAsia="Times New Roman" w:hAnsi="Cambria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8EFA-1D1E-41F1-B1AC-B422DE54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26314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SP-Admin</dc:creator>
  <cp:lastModifiedBy>SP</cp:lastModifiedBy>
  <cp:revision>4</cp:revision>
  <cp:lastPrinted>2015-08-04T06:52:00Z</cp:lastPrinted>
  <dcterms:created xsi:type="dcterms:W3CDTF">2015-08-03T07:10:00Z</dcterms:created>
  <dcterms:modified xsi:type="dcterms:W3CDTF">2015-08-04T06:53:00Z</dcterms:modified>
</cp:coreProperties>
</file>