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3C" w:rsidRPr="00363CF2" w:rsidRDefault="009A033C" w:rsidP="00363CF2">
      <w:pPr>
        <w:widowControl w:val="0"/>
        <w:overflowPunct w:val="0"/>
        <w:autoSpaceDE w:val="0"/>
        <w:autoSpaceDN w:val="0"/>
        <w:adjustRightInd w:val="0"/>
        <w:ind w:right="4"/>
        <w:jc w:val="center"/>
        <w:outlineLvl w:val="0"/>
        <w:rPr>
          <w:rFonts w:ascii="Arial" w:hAnsi="Arial" w:cs="Arial"/>
          <w:kern w:val="28"/>
          <w:sz w:val="24"/>
          <w:szCs w:val="24"/>
        </w:rPr>
      </w:pPr>
      <w:bookmarkStart w:id="0" w:name="_GoBack"/>
      <w:bookmarkEnd w:id="0"/>
      <w:r w:rsidRPr="00363CF2">
        <w:rPr>
          <w:rFonts w:ascii="Arial" w:hAnsi="Arial" w:cs="Arial"/>
          <w:b/>
          <w:kern w:val="28"/>
          <w:sz w:val="32"/>
          <w:szCs w:val="32"/>
        </w:rPr>
        <w:t>Zmluva</w:t>
      </w:r>
    </w:p>
    <w:p w:rsidR="009A033C" w:rsidRPr="00363CF2" w:rsidRDefault="009A033C" w:rsidP="00363CF2">
      <w:pPr>
        <w:widowControl w:val="0"/>
        <w:overflowPunct w:val="0"/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363CF2">
        <w:rPr>
          <w:rFonts w:ascii="Arial" w:hAnsi="Arial" w:cs="Arial"/>
          <w:b/>
          <w:bCs/>
          <w:kern w:val="28"/>
          <w:sz w:val="24"/>
          <w:szCs w:val="24"/>
        </w:rPr>
        <w:t>o nájme nebytových priestorov</w:t>
      </w:r>
      <w:r w:rsidR="00363CF2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Pr="00363CF2">
        <w:rPr>
          <w:rFonts w:ascii="Arial" w:hAnsi="Arial" w:cs="Arial"/>
          <w:b/>
          <w:kern w:val="28"/>
          <w:sz w:val="24"/>
          <w:szCs w:val="24"/>
        </w:rPr>
        <w:t>uzatvorená podľa  zákona č.  116/1990 Zb.</w:t>
      </w:r>
      <w:r w:rsidR="00363CF2">
        <w:rPr>
          <w:rFonts w:ascii="Arial" w:hAnsi="Arial" w:cs="Arial"/>
          <w:b/>
          <w:kern w:val="28"/>
          <w:sz w:val="24"/>
          <w:szCs w:val="24"/>
        </w:rPr>
        <w:br/>
      </w:r>
      <w:r w:rsidRPr="00363CF2">
        <w:rPr>
          <w:rFonts w:ascii="Arial" w:hAnsi="Arial" w:cs="Arial"/>
          <w:b/>
          <w:kern w:val="28"/>
          <w:sz w:val="24"/>
          <w:szCs w:val="24"/>
        </w:rPr>
        <w:t>o nájme a podnájme  nebytových  priestorov v znení neskorších predpisov</w:t>
      </w:r>
    </w:p>
    <w:p w:rsidR="009A033C" w:rsidRPr="00363CF2" w:rsidRDefault="009A033C" w:rsidP="00363CF2">
      <w:pPr>
        <w:widowControl w:val="0"/>
        <w:overflowPunct w:val="0"/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363CF2">
        <w:rPr>
          <w:rFonts w:ascii="Arial" w:hAnsi="Arial" w:cs="Arial"/>
          <w:b/>
          <w:kern w:val="28"/>
          <w:sz w:val="24"/>
          <w:szCs w:val="24"/>
        </w:rPr>
        <w:t>a podľa § 663 a nasl. Občianskeho zákonníka</w:t>
      </w:r>
    </w:p>
    <w:p w:rsidR="009A033C" w:rsidRPr="00363CF2" w:rsidRDefault="009A033C" w:rsidP="00363CF2">
      <w:pPr>
        <w:widowControl w:val="0"/>
        <w:overflowPunct w:val="0"/>
        <w:autoSpaceDE w:val="0"/>
        <w:autoSpaceDN w:val="0"/>
        <w:adjustRightInd w:val="0"/>
        <w:ind w:right="4"/>
        <w:jc w:val="center"/>
        <w:rPr>
          <w:rFonts w:ascii="Arial" w:hAnsi="Arial" w:cs="Arial"/>
          <w:kern w:val="28"/>
          <w:sz w:val="24"/>
          <w:szCs w:val="24"/>
        </w:rPr>
      </w:pPr>
    </w:p>
    <w:p w:rsidR="00F703F1" w:rsidRDefault="00F703F1" w:rsidP="00F703F1">
      <w:pPr>
        <w:jc w:val="both"/>
        <w:rPr>
          <w:rFonts w:ascii="Arial" w:hAnsi="Arial" w:cs="Arial"/>
          <w:b/>
          <w:sz w:val="24"/>
          <w:szCs w:val="24"/>
        </w:rPr>
      </w:pPr>
    </w:p>
    <w:p w:rsidR="00636C4E" w:rsidRDefault="00636C4E" w:rsidP="00636C4E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636C4E" w:rsidRDefault="00636C4E" w:rsidP="00636C4E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984FED" w:rsidRPr="00363CF2" w:rsidRDefault="00984FED" w:rsidP="00636C4E">
      <w:pPr>
        <w:jc w:val="center"/>
        <w:rPr>
          <w:rFonts w:ascii="Arial" w:hAnsi="Arial" w:cs="Arial"/>
          <w:b/>
          <w:sz w:val="24"/>
          <w:szCs w:val="24"/>
        </w:rPr>
      </w:pPr>
      <w:r w:rsidRPr="00363CF2">
        <w:rPr>
          <w:rFonts w:ascii="Arial" w:hAnsi="Arial" w:cs="Arial"/>
          <w:b/>
          <w:bCs/>
          <w:kern w:val="28"/>
          <w:sz w:val="24"/>
          <w:szCs w:val="24"/>
        </w:rPr>
        <w:t>Článok</w:t>
      </w:r>
      <w:r>
        <w:rPr>
          <w:rFonts w:ascii="Arial" w:hAnsi="Arial" w:cs="Arial"/>
          <w:b/>
          <w:bCs/>
          <w:kern w:val="28"/>
          <w:sz w:val="24"/>
          <w:szCs w:val="24"/>
        </w:rPr>
        <w:t xml:space="preserve"> I</w:t>
      </w:r>
    </w:p>
    <w:p w:rsidR="00F703F1" w:rsidRPr="00363CF2" w:rsidRDefault="00F703F1" w:rsidP="00636C4E">
      <w:pPr>
        <w:tabs>
          <w:tab w:val="left" w:pos="2127"/>
        </w:tabs>
        <w:spacing w:after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3CF2">
        <w:rPr>
          <w:rFonts w:ascii="Arial" w:hAnsi="Arial" w:cs="Arial"/>
          <w:b/>
          <w:sz w:val="24"/>
          <w:szCs w:val="24"/>
        </w:rPr>
        <w:t>Zmluvné strany</w:t>
      </w:r>
    </w:p>
    <w:p w:rsidR="009A033C" w:rsidRDefault="009A033C" w:rsidP="00E95279">
      <w:pPr>
        <w:widowControl w:val="0"/>
        <w:tabs>
          <w:tab w:val="left" w:pos="2127"/>
        </w:tabs>
        <w:overflowPunct w:val="0"/>
        <w:autoSpaceDE w:val="0"/>
        <w:autoSpaceDN w:val="0"/>
        <w:adjustRightInd w:val="0"/>
        <w:ind w:right="4"/>
        <w:outlineLvl w:val="0"/>
        <w:rPr>
          <w:rFonts w:ascii="Arial" w:hAnsi="Arial" w:cs="Arial"/>
          <w:b/>
          <w:snapToGrid w:val="0"/>
          <w:sz w:val="24"/>
          <w:szCs w:val="24"/>
        </w:rPr>
      </w:pPr>
      <w:r w:rsidRPr="00363CF2">
        <w:rPr>
          <w:rFonts w:ascii="Arial" w:hAnsi="Arial" w:cs="Arial"/>
          <w:b/>
          <w:bCs/>
          <w:kern w:val="28"/>
          <w:sz w:val="24"/>
          <w:szCs w:val="24"/>
        </w:rPr>
        <w:t>Prenajímateľ:</w:t>
      </w:r>
      <w:r w:rsidR="006C7626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363CF2">
        <w:rPr>
          <w:rFonts w:ascii="Arial" w:hAnsi="Arial" w:cs="Arial"/>
          <w:b/>
          <w:snapToGrid w:val="0"/>
          <w:sz w:val="24"/>
          <w:szCs w:val="24"/>
        </w:rPr>
        <w:t>Sociálna poisťovňa</w:t>
      </w:r>
    </w:p>
    <w:p w:rsidR="00E95279" w:rsidRPr="00363CF2" w:rsidRDefault="006854E1" w:rsidP="00E95279">
      <w:pPr>
        <w:tabs>
          <w:tab w:val="left" w:pos="2127"/>
        </w:tabs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Sídlo:</w:t>
      </w:r>
      <w:r w:rsidR="00E95279">
        <w:rPr>
          <w:rFonts w:ascii="Arial" w:hAnsi="Arial" w:cs="Arial"/>
          <w:kern w:val="28"/>
          <w:sz w:val="24"/>
          <w:szCs w:val="24"/>
        </w:rPr>
        <w:tab/>
      </w:r>
      <w:r w:rsidR="00E95279" w:rsidRPr="00363CF2">
        <w:rPr>
          <w:rFonts w:ascii="Arial" w:hAnsi="Arial" w:cs="Arial"/>
          <w:snapToGrid w:val="0"/>
          <w:sz w:val="24"/>
          <w:szCs w:val="24"/>
        </w:rPr>
        <w:t>Ul. 29. augusta 8 a 10</w:t>
      </w:r>
    </w:p>
    <w:p w:rsidR="00E95279" w:rsidRPr="00363CF2" w:rsidRDefault="00E95279" w:rsidP="00E95279">
      <w:pPr>
        <w:widowControl w:val="0"/>
        <w:tabs>
          <w:tab w:val="left" w:pos="1985"/>
          <w:tab w:val="left" w:pos="2127"/>
        </w:tabs>
        <w:overflowPunct w:val="0"/>
        <w:autoSpaceDE w:val="0"/>
        <w:autoSpaceDN w:val="0"/>
        <w:adjustRightInd w:val="0"/>
        <w:spacing w:after="120"/>
        <w:ind w:right="6"/>
        <w:outlineLvl w:val="0"/>
        <w:rPr>
          <w:rFonts w:ascii="Arial" w:hAnsi="Arial" w:cs="Arial"/>
          <w:kern w:val="28"/>
          <w:sz w:val="24"/>
          <w:szCs w:val="24"/>
        </w:rPr>
      </w:pPr>
      <w:r w:rsidRPr="00363CF2">
        <w:rPr>
          <w:rFonts w:ascii="Arial" w:hAnsi="Arial" w:cs="Arial"/>
          <w:snapToGrid w:val="0"/>
          <w:sz w:val="24"/>
          <w:szCs w:val="24"/>
        </w:rPr>
        <w:t xml:space="preserve">                                813 63 Bratislava</w:t>
      </w:r>
    </w:p>
    <w:p w:rsidR="009A033C" w:rsidRPr="00363CF2" w:rsidRDefault="00252DBD" w:rsidP="00E95279">
      <w:pPr>
        <w:widowControl w:val="0"/>
        <w:tabs>
          <w:tab w:val="left" w:pos="2127"/>
        </w:tabs>
        <w:overflowPunct w:val="0"/>
        <w:autoSpaceDE w:val="0"/>
        <w:autoSpaceDN w:val="0"/>
        <w:adjustRightInd w:val="0"/>
        <w:ind w:right="4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Štatutárny orgán</w:t>
      </w:r>
      <w:r w:rsidR="009A033C" w:rsidRPr="00363CF2">
        <w:rPr>
          <w:rFonts w:ascii="Arial" w:hAnsi="Arial" w:cs="Arial"/>
          <w:kern w:val="28"/>
          <w:sz w:val="24"/>
          <w:szCs w:val="24"/>
        </w:rPr>
        <w:t>:</w:t>
      </w:r>
      <w:r w:rsidR="00C40C3C" w:rsidRPr="00363CF2">
        <w:rPr>
          <w:rFonts w:ascii="Arial" w:hAnsi="Arial" w:cs="Arial"/>
          <w:kern w:val="28"/>
          <w:sz w:val="24"/>
          <w:szCs w:val="24"/>
        </w:rPr>
        <w:t xml:space="preserve">    </w:t>
      </w:r>
      <w:r w:rsidR="00E95279">
        <w:rPr>
          <w:rFonts w:ascii="Arial" w:hAnsi="Arial" w:cs="Arial"/>
          <w:kern w:val="28"/>
          <w:sz w:val="24"/>
          <w:szCs w:val="24"/>
        </w:rPr>
        <w:tab/>
      </w:r>
      <w:r w:rsidR="009A033C" w:rsidRPr="00363CF2">
        <w:rPr>
          <w:rStyle w:val="normlnchar"/>
          <w:rFonts w:ascii="Arial" w:hAnsi="Arial" w:cs="Arial"/>
          <w:b/>
          <w:bCs/>
          <w:sz w:val="24"/>
          <w:szCs w:val="24"/>
        </w:rPr>
        <w:t xml:space="preserve">Ing. </w:t>
      </w:r>
      <w:r w:rsidR="00624186" w:rsidRPr="00363CF2">
        <w:rPr>
          <w:rStyle w:val="normlnchar"/>
          <w:rFonts w:ascii="Arial" w:hAnsi="Arial" w:cs="Arial"/>
          <w:b/>
          <w:bCs/>
          <w:sz w:val="24"/>
          <w:szCs w:val="24"/>
        </w:rPr>
        <w:t>Dušan Muňko</w:t>
      </w:r>
    </w:p>
    <w:p w:rsidR="009A033C" w:rsidRPr="00363CF2" w:rsidRDefault="00C40C3C" w:rsidP="00E95279">
      <w:pPr>
        <w:widowControl w:val="0"/>
        <w:tabs>
          <w:tab w:val="left" w:pos="1985"/>
          <w:tab w:val="left" w:pos="2127"/>
        </w:tabs>
        <w:overflowPunct w:val="0"/>
        <w:autoSpaceDE w:val="0"/>
        <w:autoSpaceDN w:val="0"/>
        <w:adjustRightInd w:val="0"/>
        <w:spacing w:after="120"/>
        <w:ind w:right="6"/>
        <w:rPr>
          <w:rFonts w:ascii="Arial" w:hAnsi="Arial" w:cs="Arial"/>
          <w:snapToGrid w:val="0"/>
          <w:sz w:val="24"/>
          <w:szCs w:val="24"/>
        </w:rPr>
      </w:pPr>
      <w:r w:rsidRPr="00363CF2">
        <w:rPr>
          <w:rFonts w:ascii="Arial" w:hAnsi="Arial" w:cs="Arial"/>
          <w:snapToGrid w:val="0"/>
          <w:sz w:val="24"/>
          <w:szCs w:val="24"/>
        </w:rPr>
        <w:t xml:space="preserve">                                </w:t>
      </w:r>
      <w:r w:rsidR="009A033C" w:rsidRPr="00363CF2">
        <w:rPr>
          <w:rFonts w:ascii="Arial" w:hAnsi="Arial" w:cs="Arial"/>
          <w:snapToGrid w:val="0"/>
          <w:sz w:val="24"/>
          <w:szCs w:val="24"/>
        </w:rPr>
        <w:t>generáln</w:t>
      </w:r>
      <w:r w:rsidR="00205C2D">
        <w:rPr>
          <w:rFonts w:ascii="Arial" w:hAnsi="Arial" w:cs="Arial"/>
          <w:snapToGrid w:val="0"/>
          <w:sz w:val="24"/>
          <w:szCs w:val="24"/>
        </w:rPr>
        <w:t>y</w:t>
      </w:r>
      <w:r w:rsidR="009A033C" w:rsidRPr="00363CF2">
        <w:rPr>
          <w:rFonts w:ascii="Arial" w:hAnsi="Arial" w:cs="Arial"/>
          <w:snapToGrid w:val="0"/>
          <w:sz w:val="24"/>
          <w:szCs w:val="24"/>
        </w:rPr>
        <w:t xml:space="preserve"> riaditeľ Sociálnej poisťovne</w:t>
      </w:r>
    </w:p>
    <w:p w:rsidR="00E95279" w:rsidRPr="00363CF2" w:rsidRDefault="00E95279" w:rsidP="00E9527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Bankové spojenie:  </w:t>
      </w:r>
      <w:r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 xml:space="preserve">Štátna pokladnica, Radlinského 32, 810 05  Bratislava </w:t>
      </w:r>
    </w:p>
    <w:p w:rsidR="00E95279" w:rsidRPr="00363CF2" w:rsidRDefault="00E95279" w:rsidP="004C54F9">
      <w:pPr>
        <w:tabs>
          <w:tab w:val="left" w:pos="1260"/>
          <w:tab w:val="left" w:pos="1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221D">
        <w:rPr>
          <w:rFonts w:ascii="Arial" w:hAnsi="Arial" w:cs="Arial"/>
          <w:sz w:val="24"/>
          <w:szCs w:val="24"/>
        </w:rPr>
        <w:t>IBAN</w:t>
      </w:r>
      <w:r>
        <w:rPr>
          <w:rFonts w:ascii="Arial" w:hAnsi="Arial" w:cs="Arial"/>
          <w:sz w:val="24"/>
          <w:szCs w:val="24"/>
        </w:rPr>
        <w:t>:</w:t>
      </w:r>
      <w:r w:rsidR="00AB3BE2">
        <w:rPr>
          <w:rFonts w:ascii="Arial" w:hAnsi="Arial" w:cs="Arial"/>
          <w:sz w:val="24"/>
          <w:szCs w:val="24"/>
        </w:rPr>
        <w:t xml:space="preserve"> </w:t>
      </w:r>
      <w:r w:rsidR="00E15C23">
        <w:rPr>
          <w:rFonts w:ascii="Arial" w:hAnsi="Arial" w:cs="Arial"/>
          <w:sz w:val="24"/>
          <w:szCs w:val="24"/>
        </w:rPr>
        <w:t>SK77 8180 0000 0070 0015 7149</w:t>
      </w:r>
    </w:p>
    <w:p w:rsidR="00226E3F" w:rsidRPr="00363CF2" w:rsidRDefault="009A033C" w:rsidP="00E9527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IČ</w:t>
      </w:r>
      <w:r w:rsidR="00226E3F" w:rsidRPr="00363CF2">
        <w:rPr>
          <w:rFonts w:ascii="Arial" w:hAnsi="Arial" w:cs="Arial"/>
          <w:sz w:val="24"/>
          <w:szCs w:val="24"/>
        </w:rPr>
        <w:t xml:space="preserve">O:                      </w:t>
      </w:r>
      <w:r w:rsidR="00C40C3C" w:rsidRPr="00363CF2">
        <w:rPr>
          <w:rFonts w:ascii="Arial" w:hAnsi="Arial" w:cs="Arial"/>
          <w:sz w:val="24"/>
          <w:szCs w:val="24"/>
        </w:rPr>
        <w:t xml:space="preserve"> </w:t>
      </w:r>
      <w:r w:rsidR="00F703F1" w:rsidRPr="00363CF2">
        <w:rPr>
          <w:rFonts w:ascii="Arial" w:hAnsi="Arial" w:cs="Arial"/>
          <w:sz w:val="24"/>
          <w:szCs w:val="24"/>
        </w:rPr>
        <w:t xml:space="preserve"> </w:t>
      </w:r>
      <w:r w:rsidR="006C7626">
        <w:rPr>
          <w:rFonts w:ascii="Arial" w:hAnsi="Arial" w:cs="Arial"/>
          <w:sz w:val="24"/>
          <w:szCs w:val="24"/>
        </w:rPr>
        <w:t xml:space="preserve"> </w:t>
      </w:r>
      <w:r w:rsidR="00226E3F" w:rsidRPr="00363CF2">
        <w:rPr>
          <w:rFonts w:ascii="Arial" w:hAnsi="Arial" w:cs="Arial"/>
          <w:sz w:val="24"/>
          <w:szCs w:val="24"/>
        </w:rPr>
        <w:t>308 07 484</w:t>
      </w:r>
    </w:p>
    <w:p w:rsidR="000E66B1" w:rsidRPr="00363CF2" w:rsidRDefault="00226E3F" w:rsidP="00E95279">
      <w:pPr>
        <w:tabs>
          <w:tab w:val="left" w:pos="1985"/>
          <w:tab w:val="left" w:pos="2127"/>
        </w:tabs>
        <w:spacing w:after="120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DIČ:                      </w:t>
      </w:r>
      <w:r w:rsidR="00022675" w:rsidRPr="00363CF2"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6C7626">
        <w:rPr>
          <w:rFonts w:ascii="Arial" w:hAnsi="Arial" w:cs="Arial"/>
          <w:sz w:val="24"/>
          <w:szCs w:val="24"/>
        </w:rPr>
        <w:t xml:space="preserve"> </w:t>
      </w:r>
      <w:r w:rsidR="000E66B1" w:rsidRPr="00363CF2">
        <w:rPr>
          <w:rFonts w:ascii="Arial" w:hAnsi="Arial" w:cs="Arial"/>
          <w:sz w:val="24"/>
          <w:szCs w:val="24"/>
        </w:rPr>
        <w:t>2020592332</w:t>
      </w:r>
    </w:p>
    <w:p w:rsidR="00F703F1" w:rsidRPr="00363CF2" w:rsidRDefault="00F703F1" w:rsidP="00E9527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Kontaktná adresa:  </w:t>
      </w:r>
      <w:r w:rsidR="006C7626"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 xml:space="preserve">Sociálna poisťovňa, pobočka </w:t>
      </w:r>
      <w:r w:rsidR="000E1BC7">
        <w:rPr>
          <w:rFonts w:ascii="Arial" w:hAnsi="Arial" w:cs="Arial"/>
          <w:sz w:val="24"/>
          <w:szCs w:val="24"/>
        </w:rPr>
        <w:t>Spišská Nová Ves</w:t>
      </w:r>
      <w:r w:rsidRPr="00363CF2">
        <w:rPr>
          <w:rFonts w:ascii="Arial" w:hAnsi="Arial" w:cs="Arial"/>
          <w:sz w:val="24"/>
          <w:szCs w:val="24"/>
        </w:rPr>
        <w:t xml:space="preserve"> </w:t>
      </w:r>
    </w:p>
    <w:p w:rsidR="00F703F1" w:rsidRPr="00363CF2" w:rsidRDefault="00F703F1" w:rsidP="00E95279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                              </w:t>
      </w:r>
      <w:r w:rsidR="00022675" w:rsidRPr="00363CF2">
        <w:rPr>
          <w:rFonts w:ascii="Arial" w:hAnsi="Arial" w:cs="Arial"/>
          <w:sz w:val="24"/>
          <w:szCs w:val="24"/>
        </w:rPr>
        <w:t xml:space="preserve"> </w:t>
      </w:r>
      <w:r w:rsidR="006C7626">
        <w:rPr>
          <w:rFonts w:ascii="Arial" w:hAnsi="Arial" w:cs="Arial"/>
          <w:sz w:val="24"/>
          <w:szCs w:val="24"/>
        </w:rPr>
        <w:t xml:space="preserve"> </w:t>
      </w:r>
      <w:r w:rsidR="000E1BC7">
        <w:rPr>
          <w:rFonts w:ascii="Arial" w:hAnsi="Arial" w:cs="Arial"/>
          <w:sz w:val="24"/>
          <w:szCs w:val="24"/>
        </w:rPr>
        <w:t>Elektrárenská 10</w:t>
      </w:r>
      <w:r w:rsidRPr="00363CF2">
        <w:rPr>
          <w:rFonts w:ascii="Arial" w:hAnsi="Arial" w:cs="Arial"/>
          <w:sz w:val="24"/>
          <w:szCs w:val="24"/>
        </w:rPr>
        <w:t xml:space="preserve">, </w:t>
      </w:r>
      <w:r w:rsidR="000E1BC7">
        <w:rPr>
          <w:rFonts w:ascii="Arial" w:hAnsi="Arial" w:cs="Arial"/>
          <w:sz w:val="24"/>
          <w:szCs w:val="24"/>
        </w:rPr>
        <w:t>052</w:t>
      </w:r>
      <w:r w:rsidR="000C02A9">
        <w:rPr>
          <w:rFonts w:ascii="Arial" w:hAnsi="Arial" w:cs="Arial"/>
          <w:sz w:val="24"/>
          <w:szCs w:val="24"/>
        </w:rPr>
        <w:t xml:space="preserve"> </w:t>
      </w:r>
      <w:r w:rsidR="000E1BC7">
        <w:rPr>
          <w:rFonts w:ascii="Arial" w:hAnsi="Arial" w:cs="Arial"/>
          <w:sz w:val="24"/>
          <w:szCs w:val="24"/>
        </w:rPr>
        <w:t>19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0E1BC7">
        <w:rPr>
          <w:rFonts w:ascii="Arial" w:hAnsi="Arial" w:cs="Arial"/>
          <w:sz w:val="24"/>
          <w:szCs w:val="24"/>
        </w:rPr>
        <w:t>Spišská Nová Ves</w:t>
      </w:r>
    </w:p>
    <w:p w:rsidR="00226E3F" w:rsidRPr="00363CF2" w:rsidRDefault="00362720" w:rsidP="00E95279">
      <w:pPr>
        <w:tabs>
          <w:tab w:val="left" w:pos="1985"/>
          <w:tab w:val="left" w:pos="2127"/>
        </w:tabs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Telefón:</w:t>
      </w:r>
      <w:r w:rsidRPr="00363CF2">
        <w:rPr>
          <w:rFonts w:ascii="Arial" w:hAnsi="Arial" w:cs="Arial"/>
          <w:sz w:val="24"/>
          <w:szCs w:val="24"/>
        </w:rPr>
        <w:tab/>
      </w:r>
      <w:r w:rsidR="00C3084F">
        <w:rPr>
          <w:rFonts w:ascii="Arial" w:hAnsi="Arial" w:cs="Arial"/>
          <w:sz w:val="24"/>
          <w:szCs w:val="24"/>
        </w:rPr>
        <w:t xml:space="preserve"> </w:t>
      </w:r>
      <w:r w:rsidR="006C7626">
        <w:rPr>
          <w:rFonts w:ascii="Arial" w:hAnsi="Arial" w:cs="Arial"/>
          <w:sz w:val="24"/>
          <w:szCs w:val="24"/>
        </w:rPr>
        <w:t xml:space="preserve"> </w:t>
      </w:r>
      <w:r w:rsidR="00E95279">
        <w:rPr>
          <w:rFonts w:ascii="Arial" w:hAnsi="Arial" w:cs="Arial"/>
          <w:sz w:val="24"/>
          <w:szCs w:val="24"/>
        </w:rPr>
        <w:tab/>
      </w:r>
      <w:r w:rsidR="000E1BC7">
        <w:rPr>
          <w:rFonts w:ascii="Arial" w:hAnsi="Arial" w:cs="Arial"/>
          <w:sz w:val="24"/>
          <w:szCs w:val="24"/>
        </w:rPr>
        <w:t>0906</w:t>
      </w:r>
      <w:r w:rsidR="002D3F1A">
        <w:rPr>
          <w:rFonts w:ascii="Arial" w:hAnsi="Arial" w:cs="Arial"/>
          <w:sz w:val="24"/>
          <w:szCs w:val="24"/>
        </w:rPr>
        <w:t xml:space="preserve"> </w:t>
      </w:r>
      <w:r w:rsidR="000E1BC7">
        <w:rPr>
          <w:rFonts w:ascii="Arial" w:hAnsi="Arial" w:cs="Arial"/>
          <w:sz w:val="24"/>
          <w:szCs w:val="24"/>
        </w:rPr>
        <w:t>177</w:t>
      </w:r>
      <w:r w:rsidR="006854E1">
        <w:rPr>
          <w:rFonts w:ascii="Arial" w:hAnsi="Arial" w:cs="Arial"/>
          <w:sz w:val="24"/>
          <w:szCs w:val="24"/>
        </w:rPr>
        <w:t xml:space="preserve"> </w:t>
      </w:r>
      <w:r w:rsidR="00984FED" w:rsidRPr="00984FED">
        <w:rPr>
          <w:rFonts w:ascii="Arial" w:hAnsi="Arial" w:cs="Arial"/>
          <w:sz w:val="24"/>
          <w:szCs w:val="24"/>
        </w:rPr>
        <w:t>103</w:t>
      </w:r>
    </w:p>
    <w:p w:rsidR="000E66B1" w:rsidRPr="00363CF2" w:rsidRDefault="000E66B1" w:rsidP="00E95279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:rsidR="00F703F1" w:rsidRPr="00C3084F" w:rsidRDefault="000E66B1" w:rsidP="00F703F1">
      <w:pPr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(</w:t>
      </w:r>
      <w:r w:rsidR="00F703F1" w:rsidRPr="00363CF2">
        <w:rPr>
          <w:rFonts w:ascii="Arial" w:hAnsi="Arial" w:cs="Arial"/>
          <w:sz w:val="24"/>
          <w:szCs w:val="24"/>
        </w:rPr>
        <w:t xml:space="preserve">ďalej len </w:t>
      </w:r>
      <w:r w:rsidR="00F703F1" w:rsidRPr="00C3084F">
        <w:rPr>
          <w:rFonts w:ascii="Arial" w:hAnsi="Arial" w:cs="Arial"/>
          <w:sz w:val="24"/>
          <w:szCs w:val="24"/>
        </w:rPr>
        <w:t>„prenajímateľ“)</w:t>
      </w:r>
      <w:r w:rsidRPr="00C3084F">
        <w:rPr>
          <w:rFonts w:ascii="Arial" w:hAnsi="Arial" w:cs="Arial"/>
          <w:sz w:val="24"/>
          <w:szCs w:val="24"/>
        </w:rPr>
        <w:t xml:space="preserve"> </w:t>
      </w:r>
    </w:p>
    <w:p w:rsidR="00080407" w:rsidRDefault="00080407">
      <w:pPr>
        <w:rPr>
          <w:rFonts w:ascii="Arial" w:hAnsi="Arial" w:cs="Arial"/>
          <w:sz w:val="24"/>
          <w:szCs w:val="24"/>
        </w:rPr>
      </w:pPr>
    </w:p>
    <w:p w:rsidR="004D221D" w:rsidRDefault="004D221D">
      <w:pPr>
        <w:rPr>
          <w:rFonts w:ascii="Arial" w:hAnsi="Arial" w:cs="Arial"/>
          <w:sz w:val="24"/>
          <w:szCs w:val="24"/>
        </w:rPr>
      </w:pPr>
    </w:p>
    <w:p w:rsidR="004D221D" w:rsidRDefault="004D221D">
      <w:pPr>
        <w:rPr>
          <w:rFonts w:ascii="Arial" w:hAnsi="Arial" w:cs="Arial"/>
          <w:sz w:val="24"/>
          <w:szCs w:val="24"/>
        </w:rPr>
      </w:pPr>
    </w:p>
    <w:p w:rsidR="0033215F" w:rsidRPr="00363CF2" w:rsidRDefault="0033215F">
      <w:pPr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a</w:t>
      </w:r>
    </w:p>
    <w:p w:rsidR="004D221D" w:rsidRDefault="004D221D">
      <w:pPr>
        <w:rPr>
          <w:rFonts w:ascii="Arial" w:hAnsi="Arial" w:cs="Arial"/>
          <w:sz w:val="24"/>
          <w:szCs w:val="24"/>
        </w:rPr>
      </w:pPr>
    </w:p>
    <w:p w:rsidR="003413E1" w:rsidRPr="00363CF2" w:rsidRDefault="007603A1">
      <w:pPr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                             </w:t>
      </w:r>
    </w:p>
    <w:p w:rsidR="004D221D" w:rsidRDefault="004D221D" w:rsidP="00E95279">
      <w:pPr>
        <w:tabs>
          <w:tab w:val="left" w:pos="1985"/>
          <w:tab w:val="left" w:pos="2127"/>
        </w:tabs>
        <w:rPr>
          <w:rFonts w:ascii="Arial" w:hAnsi="Arial" w:cs="Arial"/>
          <w:b/>
          <w:sz w:val="24"/>
          <w:szCs w:val="24"/>
        </w:rPr>
      </w:pPr>
    </w:p>
    <w:p w:rsidR="003413E1" w:rsidRPr="00363CF2" w:rsidRDefault="0033215F" w:rsidP="00E95279">
      <w:pPr>
        <w:tabs>
          <w:tab w:val="left" w:pos="1985"/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363CF2">
        <w:rPr>
          <w:rFonts w:ascii="Arial" w:hAnsi="Arial" w:cs="Arial"/>
          <w:b/>
          <w:sz w:val="24"/>
          <w:szCs w:val="24"/>
        </w:rPr>
        <w:t>Nájomc</w:t>
      </w:r>
      <w:r w:rsidR="00E95279">
        <w:rPr>
          <w:rFonts w:ascii="Arial" w:hAnsi="Arial" w:cs="Arial"/>
          <w:b/>
          <w:sz w:val="24"/>
          <w:szCs w:val="24"/>
        </w:rPr>
        <w:t>a</w:t>
      </w:r>
      <w:r w:rsidR="003413E1" w:rsidRPr="00363CF2">
        <w:rPr>
          <w:rFonts w:ascii="Arial" w:hAnsi="Arial" w:cs="Arial"/>
          <w:b/>
          <w:sz w:val="24"/>
          <w:szCs w:val="24"/>
        </w:rPr>
        <w:t>:</w:t>
      </w:r>
      <w:r w:rsidR="00C3084F">
        <w:rPr>
          <w:rFonts w:ascii="Arial" w:hAnsi="Arial" w:cs="Arial"/>
          <w:b/>
          <w:sz w:val="24"/>
          <w:szCs w:val="24"/>
        </w:rPr>
        <w:tab/>
      </w:r>
      <w:r w:rsidR="00C3084F">
        <w:rPr>
          <w:rFonts w:ascii="Arial" w:hAnsi="Arial" w:cs="Arial"/>
          <w:b/>
          <w:sz w:val="24"/>
          <w:szCs w:val="24"/>
        </w:rPr>
        <w:tab/>
      </w:r>
      <w:r w:rsidR="000E1BC7">
        <w:rPr>
          <w:rFonts w:ascii="Arial" w:hAnsi="Arial" w:cs="Arial"/>
          <w:b/>
          <w:sz w:val="24"/>
          <w:szCs w:val="24"/>
        </w:rPr>
        <w:t>Irena Dutková</w:t>
      </w:r>
    </w:p>
    <w:p w:rsidR="00E95279" w:rsidRDefault="006854E1" w:rsidP="006854E1">
      <w:pPr>
        <w:tabs>
          <w:tab w:val="left" w:pos="1985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Miesto podnikania:</w:t>
      </w:r>
      <w:r w:rsidR="003413E1" w:rsidRPr="00363CF2">
        <w:rPr>
          <w:rFonts w:ascii="Arial" w:hAnsi="Arial" w:cs="Arial"/>
          <w:b/>
          <w:sz w:val="24"/>
          <w:szCs w:val="24"/>
        </w:rPr>
        <w:t xml:space="preserve">  </w:t>
      </w:r>
      <w:r w:rsidR="00413D92" w:rsidRPr="00363CF2">
        <w:rPr>
          <w:rFonts w:ascii="Arial" w:hAnsi="Arial" w:cs="Arial"/>
          <w:sz w:val="24"/>
          <w:szCs w:val="24"/>
        </w:rPr>
        <w:t>0</w:t>
      </w:r>
      <w:r w:rsidR="00413D92">
        <w:rPr>
          <w:rFonts w:ascii="Arial" w:hAnsi="Arial" w:cs="Arial"/>
          <w:sz w:val="24"/>
          <w:szCs w:val="24"/>
        </w:rPr>
        <w:t>52</w:t>
      </w:r>
      <w:r w:rsidR="00413D92" w:rsidRPr="00363CF2">
        <w:rPr>
          <w:rFonts w:ascii="Arial" w:hAnsi="Arial" w:cs="Arial"/>
          <w:sz w:val="24"/>
          <w:szCs w:val="24"/>
        </w:rPr>
        <w:t xml:space="preserve"> 01 </w:t>
      </w:r>
      <w:r>
        <w:rPr>
          <w:rFonts w:ascii="Arial" w:hAnsi="Arial" w:cs="Arial"/>
          <w:sz w:val="24"/>
          <w:szCs w:val="24"/>
        </w:rPr>
        <w:t>Teplička 62</w:t>
      </w:r>
      <w:r w:rsidR="003413E1" w:rsidRPr="00363CF2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0E66B1" w:rsidRPr="00363CF2">
        <w:rPr>
          <w:rFonts w:ascii="Arial" w:hAnsi="Arial" w:cs="Arial"/>
          <w:b/>
          <w:sz w:val="24"/>
          <w:szCs w:val="24"/>
        </w:rPr>
        <w:t xml:space="preserve"> </w:t>
      </w:r>
      <w:r w:rsidR="003413E1" w:rsidRPr="00363CF2">
        <w:rPr>
          <w:rFonts w:ascii="Arial" w:hAnsi="Arial" w:cs="Arial"/>
          <w:b/>
          <w:sz w:val="24"/>
          <w:szCs w:val="24"/>
        </w:rPr>
        <w:t xml:space="preserve">   </w:t>
      </w:r>
      <w:r w:rsidR="00362720" w:rsidRPr="00363CF2">
        <w:rPr>
          <w:rFonts w:ascii="Arial" w:hAnsi="Arial" w:cs="Arial"/>
          <w:b/>
          <w:sz w:val="24"/>
          <w:szCs w:val="24"/>
        </w:rPr>
        <w:t xml:space="preserve">  </w:t>
      </w:r>
    </w:p>
    <w:p w:rsidR="0033215F" w:rsidRPr="00363CF2" w:rsidRDefault="00E95279" w:rsidP="004D221D">
      <w:pPr>
        <w:tabs>
          <w:tab w:val="left" w:pos="1985"/>
          <w:tab w:val="left" w:pos="212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26E3F" w:rsidRPr="00363CF2" w:rsidRDefault="00226E3F" w:rsidP="00E95279">
      <w:pPr>
        <w:tabs>
          <w:tab w:val="left" w:pos="1985"/>
          <w:tab w:val="left" w:pos="2127"/>
        </w:tabs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Bankové spojenie:</w:t>
      </w:r>
      <w:r w:rsidR="00C3084F">
        <w:rPr>
          <w:rFonts w:ascii="Arial" w:hAnsi="Arial" w:cs="Arial"/>
          <w:sz w:val="24"/>
          <w:szCs w:val="24"/>
        </w:rPr>
        <w:tab/>
      </w:r>
      <w:r w:rsidR="00E95279">
        <w:rPr>
          <w:rFonts w:ascii="Arial" w:hAnsi="Arial" w:cs="Arial"/>
          <w:sz w:val="24"/>
          <w:szCs w:val="24"/>
        </w:rPr>
        <w:tab/>
      </w:r>
      <w:r w:rsidR="005D4D82" w:rsidRPr="005D4D82">
        <w:rPr>
          <w:rStyle w:val="ra"/>
          <w:rFonts w:ascii="Arial" w:hAnsi="Arial" w:cs="Arial"/>
          <w:sz w:val="24"/>
          <w:szCs w:val="24"/>
        </w:rPr>
        <w:t>Tatra banka, a</w:t>
      </w:r>
      <w:r w:rsidR="005D4D82">
        <w:rPr>
          <w:rStyle w:val="ra"/>
          <w:rFonts w:ascii="Arial" w:hAnsi="Arial" w:cs="Arial"/>
          <w:sz w:val="24"/>
          <w:szCs w:val="24"/>
        </w:rPr>
        <w:t>.</w:t>
      </w:r>
      <w:r w:rsidR="005D4D82" w:rsidRPr="005D4D82">
        <w:rPr>
          <w:rStyle w:val="ra"/>
          <w:rFonts w:ascii="Arial" w:hAnsi="Arial" w:cs="Arial"/>
          <w:sz w:val="24"/>
          <w:szCs w:val="24"/>
        </w:rPr>
        <w:t xml:space="preserve"> s</w:t>
      </w:r>
      <w:r w:rsidR="005D4D82">
        <w:rPr>
          <w:rStyle w:val="ra"/>
          <w:rFonts w:ascii="Arial" w:hAnsi="Arial" w:cs="Arial"/>
          <w:sz w:val="24"/>
          <w:szCs w:val="24"/>
        </w:rPr>
        <w:t>.</w:t>
      </w:r>
    </w:p>
    <w:p w:rsidR="00226E3F" w:rsidRPr="00363CF2" w:rsidRDefault="00E95279" w:rsidP="00636C4E">
      <w:pPr>
        <w:tabs>
          <w:tab w:val="left" w:pos="1985"/>
          <w:tab w:val="left" w:pos="212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221D">
        <w:rPr>
          <w:rFonts w:ascii="Arial" w:hAnsi="Arial" w:cs="Arial"/>
          <w:sz w:val="24"/>
          <w:szCs w:val="24"/>
        </w:rPr>
        <w:t>IBAN</w:t>
      </w:r>
      <w:r w:rsidR="00226E3F" w:rsidRPr="00363CF2">
        <w:rPr>
          <w:rFonts w:ascii="Arial" w:hAnsi="Arial" w:cs="Arial"/>
          <w:sz w:val="24"/>
          <w:szCs w:val="24"/>
        </w:rPr>
        <w:t>:</w:t>
      </w:r>
      <w:r w:rsidR="00AB3BE2">
        <w:rPr>
          <w:rFonts w:ascii="Arial" w:hAnsi="Arial" w:cs="Arial"/>
          <w:sz w:val="24"/>
          <w:szCs w:val="24"/>
        </w:rPr>
        <w:t xml:space="preserve"> </w:t>
      </w:r>
      <w:r w:rsidR="008F1AFB">
        <w:rPr>
          <w:rFonts w:ascii="Arial" w:hAnsi="Arial" w:cs="Arial"/>
          <w:sz w:val="24"/>
          <w:szCs w:val="24"/>
        </w:rPr>
        <w:t>SK98 1100 0000 0029 2489 2896</w:t>
      </w:r>
    </w:p>
    <w:p w:rsidR="00226E3F" w:rsidRPr="00363CF2" w:rsidRDefault="00330160" w:rsidP="00E95279">
      <w:pPr>
        <w:tabs>
          <w:tab w:val="left" w:pos="1985"/>
          <w:tab w:val="left" w:pos="2127"/>
        </w:tabs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IČO:                 </w:t>
      </w:r>
      <w:r w:rsidR="000E66B1" w:rsidRPr="00363CF2"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 xml:space="preserve">  </w:t>
      </w:r>
      <w:r w:rsidR="00C73786" w:rsidRPr="00363CF2"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022675" w:rsidRPr="00363CF2">
        <w:rPr>
          <w:rFonts w:ascii="Arial" w:hAnsi="Arial" w:cs="Arial"/>
          <w:sz w:val="24"/>
          <w:szCs w:val="24"/>
        </w:rPr>
        <w:t xml:space="preserve"> </w:t>
      </w:r>
      <w:r w:rsidR="000E66B1" w:rsidRPr="00363CF2">
        <w:rPr>
          <w:rFonts w:ascii="Arial" w:hAnsi="Arial" w:cs="Arial"/>
          <w:sz w:val="24"/>
          <w:szCs w:val="24"/>
        </w:rPr>
        <w:t xml:space="preserve"> </w:t>
      </w:r>
      <w:r w:rsidR="00E95279">
        <w:rPr>
          <w:rFonts w:ascii="Arial" w:hAnsi="Arial" w:cs="Arial"/>
          <w:sz w:val="24"/>
          <w:szCs w:val="24"/>
        </w:rPr>
        <w:tab/>
      </w:r>
      <w:r w:rsidR="000E1BC7">
        <w:rPr>
          <w:rFonts w:ascii="Arial" w:hAnsi="Arial" w:cs="Arial"/>
          <w:sz w:val="24"/>
          <w:szCs w:val="24"/>
        </w:rPr>
        <w:t>47130172</w:t>
      </w:r>
    </w:p>
    <w:p w:rsidR="00330160" w:rsidRPr="00363CF2" w:rsidRDefault="00330160" w:rsidP="004D221D">
      <w:pPr>
        <w:tabs>
          <w:tab w:val="left" w:pos="1985"/>
          <w:tab w:val="left" w:pos="2127"/>
        </w:tabs>
        <w:spacing w:after="120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DIČ:                    </w:t>
      </w:r>
      <w:r w:rsidR="000E66B1" w:rsidRPr="00363CF2">
        <w:rPr>
          <w:rFonts w:ascii="Arial" w:hAnsi="Arial" w:cs="Arial"/>
          <w:sz w:val="24"/>
          <w:szCs w:val="24"/>
        </w:rPr>
        <w:t xml:space="preserve">  </w:t>
      </w:r>
      <w:r w:rsidR="00022675" w:rsidRPr="00363CF2">
        <w:rPr>
          <w:rFonts w:ascii="Arial" w:hAnsi="Arial" w:cs="Arial"/>
          <w:sz w:val="24"/>
          <w:szCs w:val="24"/>
        </w:rPr>
        <w:t xml:space="preserve"> </w:t>
      </w:r>
      <w:r w:rsidR="00E93A0F" w:rsidRPr="00363CF2"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C32A86">
        <w:rPr>
          <w:rFonts w:ascii="Arial" w:hAnsi="Arial" w:cs="Arial"/>
          <w:sz w:val="24"/>
          <w:szCs w:val="24"/>
        </w:rPr>
        <w:t>1079415425</w:t>
      </w:r>
    </w:p>
    <w:p w:rsidR="0030395B" w:rsidRPr="00363CF2" w:rsidRDefault="000E66B1" w:rsidP="004D221D">
      <w:pPr>
        <w:tabs>
          <w:tab w:val="left" w:pos="1985"/>
          <w:tab w:val="left" w:pos="2127"/>
        </w:tabs>
        <w:spacing w:after="120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Telefón:                  </w:t>
      </w:r>
      <w:r w:rsidR="00022675" w:rsidRPr="00363CF2"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>09</w:t>
      </w:r>
      <w:r w:rsidR="00C32A86">
        <w:rPr>
          <w:rFonts w:ascii="Arial" w:hAnsi="Arial" w:cs="Arial"/>
          <w:sz w:val="24"/>
          <w:szCs w:val="24"/>
        </w:rPr>
        <w:t>07</w:t>
      </w:r>
      <w:r w:rsidR="00E95279">
        <w:rPr>
          <w:rFonts w:ascii="Arial" w:hAnsi="Arial" w:cs="Arial"/>
          <w:sz w:val="24"/>
          <w:szCs w:val="24"/>
        </w:rPr>
        <w:t xml:space="preserve"> </w:t>
      </w:r>
      <w:r w:rsidR="00C32A86">
        <w:rPr>
          <w:rFonts w:ascii="Arial" w:hAnsi="Arial" w:cs="Arial"/>
          <w:sz w:val="24"/>
          <w:szCs w:val="24"/>
        </w:rPr>
        <w:t>123</w:t>
      </w:r>
      <w:r w:rsidR="00E95279">
        <w:rPr>
          <w:rFonts w:ascii="Arial" w:hAnsi="Arial" w:cs="Arial"/>
          <w:sz w:val="24"/>
          <w:szCs w:val="24"/>
        </w:rPr>
        <w:t xml:space="preserve"> </w:t>
      </w:r>
      <w:r w:rsidR="00C32A86">
        <w:rPr>
          <w:rFonts w:ascii="Arial" w:hAnsi="Arial" w:cs="Arial"/>
          <w:sz w:val="24"/>
          <w:szCs w:val="24"/>
        </w:rPr>
        <w:t>956</w:t>
      </w:r>
    </w:p>
    <w:p w:rsidR="003413E1" w:rsidRPr="00C32A86" w:rsidRDefault="003413E1" w:rsidP="0033682A">
      <w:pPr>
        <w:pStyle w:val="Nadpis1"/>
        <w:tabs>
          <w:tab w:val="left" w:pos="1985"/>
          <w:tab w:val="left" w:pos="2127"/>
        </w:tabs>
        <w:jc w:val="both"/>
        <w:rPr>
          <w:rFonts w:cs="Arial"/>
          <w:szCs w:val="24"/>
        </w:rPr>
      </w:pPr>
      <w:r w:rsidRPr="00363CF2">
        <w:rPr>
          <w:rFonts w:cs="Arial"/>
          <w:szCs w:val="24"/>
        </w:rPr>
        <w:t>Zapísan</w:t>
      </w:r>
      <w:r w:rsidR="00C32A86">
        <w:rPr>
          <w:rFonts w:cs="Arial"/>
          <w:szCs w:val="24"/>
        </w:rPr>
        <w:t>á</w:t>
      </w:r>
      <w:r w:rsidRPr="00363CF2">
        <w:rPr>
          <w:rFonts w:cs="Arial"/>
          <w:szCs w:val="24"/>
        </w:rPr>
        <w:t xml:space="preserve"> v</w:t>
      </w:r>
      <w:r w:rsidR="009F62A9">
        <w:rPr>
          <w:rFonts w:cs="Arial"/>
          <w:szCs w:val="24"/>
        </w:rPr>
        <w:t xml:space="preserve"> </w:t>
      </w:r>
      <w:r w:rsidR="00D1475A" w:rsidRPr="00363CF2">
        <w:rPr>
          <w:rFonts w:cs="Arial"/>
          <w:szCs w:val="24"/>
        </w:rPr>
        <w:t> </w:t>
      </w:r>
      <w:r w:rsidR="00C32A86">
        <w:rPr>
          <w:rFonts w:cs="Arial"/>
          <w:szCs w:val="24"/>
        </w:rPr>
        <w:t>živnostenskom</w:t>
      </w:r>
      <w:r w:rsidR="00D1475A" w:rsidRPr="00363CF2">
        <w:rPr>
          <w:rFonts w:cs="Arial"/>
          <w:szCs w:val="24"/>
        </w:rPr>
        <w:t xml:space="preserve"> registri</w:t>
      </w:r>
      <w:r w:rsidR="00C32A86">
        <w:rPr>
          <w:rFonts w:cs="Arial"/>
          <w:szCs w:val="24"/>
        </w:rPr>
        <w:t xml:space="preserve"> Slovenskej republiky, osvedčenie</w:t>
      </w:r>
      <w:r w:rsidR="002D3F1A">
        <w:rPr>
          <w:rFonts w:cs="Arial"/>
          <w:szCs w:val="24"/>
        </w:rPr>
        <w:br/>
      </w:r>
      <w:r w:rsidR="0091757E">
        <w:rPr>
          <w:rFonts w:cs="Arial"/>
          <w:szCs w:val="24"/>
        </w:rPr>
        <w:t>o živnostenskom oprávnení</w:t>
      </w:r>
      <w:r w:rsidR="00C32A86">
        <w:rPr>
          <w:rFonts w:cs="Arial"/>
          <w:szCs w:val="24"/>
        </w:rPr>
        <w:t xml:space="preserve"> vydané </w:t>
      </w:r>
      <w:r w:rsidR="00226E3F" w:rsidRPr="00363CF2">
        <w:rPr>
          <w:rFonts w:cs="Arial"/>
          <w:szCs w:val="24"/>
        </w:rPr>
        <w:t>O</w:t>
      </w:r>
      <w:r w:rsidR="0091757E">
        <w:rPr>
          <w:rFonts w:cs="Arial"/>
          <w:szCs w:val="24"/>
        </w:rPr>
        <w:t>bvodným</w:t>
      </w:r>
      <w:r w:rsidR="00226E3F" w:rsidRPr="00363CF2">
        <w:rPr>
          <w:rFonts w:cs="Arial"/>
          <w:szCs w:val="24"/>
        </w:rPr>
        <w:t xml:space="preserve"> </w:t>
      </w:r>
      <w:r w:rsidR="00C32A86">
        <w:rPr>
          <w:rFonts w:cs="Arial"/>
          <w:szCs w:val="24"/>
        </w:rPr>
        <w:t>úrad</w:t>
      </w:r>
      <w:r w:rsidR="0091757E">
        <w:rPr>
          <w:rFonts w:cs="Arial"/>
          <w:szCs w:val="24"/>
        </w:rPr>
        <w:t>om</w:t>
      </w:r>
      <w:r w:rsidR="00226E3F" w:rsidRPr="00363CF2">
        <w:rPr>
          <w:rFonts w:cs="Arial"/>
          <w:szCs w:val="24"/>
        </w:rPr>
        <w:t xml:space="preserve"> v</w:t>
      </w:r>
      <w:r w:rsidR="00DD7A5B" w:rsidRPr="00363CF2">
        <w:rPr>
          <w:rFonts w:cs="Arial"/>
          <w:szCs w:val="24"/>
        </w:rPr>
        <w:t> </w:t>
      </w:r>
      <w:r w:rsidR="00C32A86">
        <w:rPr>
          <w:rFonts w:cs="Arial"/>
          <w:szCs w:val="24"/>
        </w:rPr>
        <w:t>Sp</w:t>
      </w:r>
      <w:r w:rsidR="009C1A8A">
        <w:rPr>
          <w:rFonts w:cs="Arial"/>
          <w:szCs w:val="24"/>
        </w:rPr>
        <w:t>išskej</w:t>
      </w:r>
      <w:r w:rsidR="00C32A86">
        <w:rPr>
          <w:rFonts w:cs="Arial"/>
          <w:szCs w:val="24"/>
        </w:rPr>
        <w:t xml:space="preserve"> Novej Vsi</w:t>
      </w:r>
      <w:r w:rsidR="00D1475A" w:rsidRPr="00363CF2">
        <w:rPr>
          <w:rFonts w:cs="Arial"/>
          <w:szCs w:val="24"/>
        </w:rPr>
        <w:t xml:space="preserve">, </w:t>
      </w:r>
      <w:r w:rsidR="0091757E">
        <w:rPr>
          <w:rFonts w:cs="Arial"/>
          <w:szCs w:val="24"/>
        </w:rPr>
        <w:t>č</w:t>
      </w:r>
      <w:r w:rsidR="00C32A86" w:rsidRPr="00C32A86">
        <w:rPr>
          <w:rFonts w:cs="Arial"/>
          <w:szCs w:val="24"/>
        </w:rPr>
        <w:t>íslo</w:t>
      </w:r>
      <w:r w:rsidR="00C32A86">
        <w:rPr>
          <w:rFonts w:ascii="Verdana" w:hAnsi="Verdana"/>
          <w:sz w:val="20"/>
        </w:rPr>
        <w:t xml:space="preserve"> </w:t>
      </w:r>
      <w:r w:rsidR="00C32A86" w:rsidRPr="00C32A86">
        <w:rPr>
          <w:rFonts w:cs="Arial"/>
          <w:szCs w:val="24"/>
        </w:rPr>
        <w:t>živnostenského registra: 860-21310</w:t>
      </w:r>
      <w:r w:rsidR="0091757E">
        <w:rPr>
          <w:rFonts w:cs="Arial"/>
          <w:szCs w:val="24"/>
        </w:rPr>
        <w:t>, vznik živn</w:t>
      </w:r>
      <w:r w:rsidR="004D221D">
        <w:rPr>
          <w:rFonts w:cs="Arial"/>
          <w:szCs w:val="24"/>
        </w:rPr>
        <w:t>ostenského</w:t>
      </w:r>
      <w:r w:rsidR="0091757E">
        <w:rPr>
          <w:rFonts w:cs="Arial"/>
          <w:szCs w:val="24"/>
        </w:rPr>
        <w:t xml:space="preserve"> oprávnenia 1.</w:t>
      </w:r>
      <w:r w:rsidR="004D221D">
        <w:rPr>
          <w:rFonts w:cs="Arial"/>
          <w:szCs w:val="24"/>
        </w:rPr>
        <w:t xml:space="preserve"> mája </w:t>
      </w:r>
      <w:r w:rsidR="0091757E">
        <w:rPr>
          <w:rFonts w:cs="Arial"/>
          <w:szCs w:val="24"/>
        </w:rPr>
        <w:t>2013</w:t>
      </w:r>
    </w:p>
    <w:p w:rsidR="00C3084F" w:rsidRPr="00C3084F" w:rsidRDefault="00C3084F" w:rsidP="00C3084F"/>
    <w:p w:rsidR="000E66B1" w:rsidRPr="00C3084F" w:rsidRDefault="000E66B1" w:rsidP="000E66B1">
      <w:pPr>
        <w:tabs>
          <w:tab w:val="left" w:pos="1260"/>
          <w:tab w:val="left" w:pos="1800"/>
        </w:tabs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(ďalej </w:t>
      </w:r>
      <w:r w:rsidRPr="00C3084F">
        <w:rPr>
          <w:rFonts w:ascii="Arial" w:hAnsi="Arial" w:cs="Arial"/>
          <w:sz w:val="24"/>
          <w:szCs w:val="24"/>
        </w:rPr>
        <w:t>len „nájomca“)</w:t>
      </w:r>
    </w:p>
    <w:p w:rsidR="001B115A" w:rsidRPr="00363CF2" w:rsidRDefault="001B115A" w:rsidP="001B115A">
      <w:pPr>
        <w:tabs>
          <w:tab w:val="left" w:pos="1260"/>
          <w:tab w:val="left" w:pos="1800"/>
        </w:tabs>
        <w:jc w:val="center"/>
        <w:rPr>
          <w:rFonts w:ascii="Arial" w:hAnsi="Arial" w:cs="Arial"/>
          <w:sz w:val="24"/>
          <w:szCs w:val="24"/>
        </w:rPr>
      </w:pPr>
    </w:p>
    <w:p w:rsidR="001B115A" w:rsidRPr="00363CF2" w:rsidRDefault="001B115A" w:rsidP="000E66B1">
      <w:pPr>
        <w:tabs>
          <w:tab w:val="left" w:pos="1260"/>
          <w:tab w:val="left" w:pos="1800"/>
        </w:tabs>
        <w:jc w:val="both"/>
        <w:rPr>
          <w:rFonts w:ascii="Arial" w:hAnsi="Arial" w:cs="Arial"/>
          <w:sz w:val="24"/>
          <w:szCs w:val="24"/>
        </w:rPr>
      </w:pPr>
    </w:p>
    <w:p w:rsidR="00636C4E" w:rsidRDefault="00636C4E" w:rsidP="00DB7B98">
      <w:pPr>
        <w:widowControl w:val="0"/>
        <w:overflowPunct w:val="0"/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DB7B98" w:rsidRPr="00363CF2" w:rsidRDefault="00DB7B98" w:rsidP="00DB7B98">
      <w:pPr>
        <w:widowControl w:val="0"/>
        <w:overflowPunct w:val="0"/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363CF2">
        <w:rPr>
          <w:rFonts w:ascii="Arial" w:hAnsi="Arial" w:cs="Arial"/>
          <w:b/>
          <w:bCs/>
          <w:kern w:val="28"/>
          <w:sz w:val="24"/>
          <w:szCs w:val="24"/>
        </w:rPr>
        <w:lastRenderedPageBreak/>
        <w:t>Článok I</w:t>
      </w:r>
      <w:r w:rsidR="00984FED">
        <w:rPr>
          <w:rFonts w:ascii="Arial" w:hAnsi="Arial" w:cs="Arial"/>
          <w:b/>
          <w:bCs/>
          <w:kern w:val="28"/>
          <w:sz w:val="24"/>
          <w:szCs w:val="24"/>
        </w:rPr>
        <w:t>I</w:t>
      </w:r>
    </w:p>
    <w:p w:rsidR="00DB7B98" w:rsidRDefault="00DB7B98" w:rsidP="00363CF2">
      <w:pPr>
        <w:widowControl w:val="0"/>
        <w:overflowPunct w:val="0"/>
        <w:autoSpaceDE w:val="0"/>
        <w:autoSpaceDN w:val="0"/>
        <w:adjustRightInd w:val="0"/>
        <w:spacing w:after="120"/>
        <w:ind w:right="6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363CF2">
        <w:rPr>
          <w:rFonts w:ascii="Arial" w:hAnsi="Arial" w:cs="Arial"/>
          <w:b/>
          <w:bCs/>
          <w:kern w:val="28"/>
          <w:sz w:val="24"/>
          <w:szCs w:val="24"/>
        </w:rPr>
        <w:t>Predmet a účel nájmu</w:t>
      </w:r>
    </w:p>
    <w:p w:rsidR="00224493" w:rsidRPr="00363CF2" w:rsidRDefault="00244DF4" w:rsidP="002E0211">
      <w:pPr>
        <w:numPr>
          <w:ilvl w:val="0"/>
          <w:numId w:val="1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Predmetom nájmu sú nebytové priestory v</w:t>
      </w:r>
      <w:r w:rsidR="003B29B5" w:rsidRPr="003B29B5">
        <w:rPr>
          <w:rFonts w:ascii="Arial" w:hAnsi="Arial" w:cs="Arial"/>
          <w:sz w:val="24"/>
          <w:szCs w:val="24"/>
        </w:rPr>
        <w:t xml:space="preserve"> </w:t>
      </w:r>
      <w:r w:rsidR="003B29B5" w:rsidRPr="00363CF2">
        <w:rPr>
          <w:rFonts w:ascii="Arial" w:hAnsi="Arial" w:cs="Arial"/>
          <w:sz w:val="24"/>
          <w:szCs w:val="24"/>
        </w:rPr>
        <w:t>prevádzkovej</w:t>
      </w:r>
      <w:r w:rsidRPr="00363CF2">
        <w:rPr>
          <w:rFonts w:ascii="Arial" w:hAnsi="Arial" w:cs="Arial"/>
          <w:sz w:val="24"/>
          <w:szCs w:val="24"/>
        </w:rPr>
        <w:t xml:space="preserve"> budove Sociálnej poisťovne, pobočka </w:t>
      </w:r>
      <w:r w:rsidR="005248D5">
        <w:rPr>
          <w:rFonts w:ascii="Arial" w:hAnsi="Arial" w:cs="Arial"/>
          <w:sz w:val="24"/>
          <w:szCs w:val="24"/>
        </w:rPr>
        <w:t>Spišská Nová Ves</w:t>
      </w:r>
      <w:r w:rsidRPr="00363CF2">
        <w:rPr>
          <w:rFonts w:ascii="Arial" w:hAnsi="Arial" w:cs="Arial"/>
          <w:sz w:val="24"/>
          <w:szCs w:val="24"/>
        </w:rPr>
        <w:t xml:space="preserve"> na </w:t>
      </w:r>
      <w:r w:rsidR="005248D5">
        <w:rPr>
          <w:rFonts w:ascii="Arial" w:hAnsi="Arial" w:cs="Arial"/>
          <w:sz w:val="24"/>
          <w:szCs w:val="24"/>
        </w:rPr>
        <w:t>Elektrárenskej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5248D5">
        <w:rPr>
          <w:rFonts w:ascii="Arial" w:hAnsi="Arial" w:cs="Arial"/>
          <w:sz w:val="24"/>
          <w:szCs w:val="24"/>
        </w:rPr>
        <w:t>10</w:t>
      </w:r>
      <w:r w:rsidRPr="00363CF2">
        <w:rPr>
          <w:rFonts w:ascii="Arial" w:hAnsi="Arial" w:cs="Arial"/>
          <w:sz w:val="24"/>
          <w:szCs w:val="24"/>
        </w:rPr>
        <w:t xml:space="preserve">, </w:t>
      </w:r>
      <w:r w:rsidR="005248D5">
        <w:rPr>
          <w:rFonts w:ascii="Arial" w:hAnsi="Arial" w:cs="Arial"/>
          <w:sz w:val="24"/>
          <w:szCs w:val="24"/>
        </w:rPr>
        <w:t>052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5248D5">
        <w:rPr>
          <w:rFonts w:ascii="Arial" w:hAnsi="Arial" w:cs="Arial"/>
          <w:sz w:val="24"/>
          <w:szCs w:val="24"/>
        </w:rPr>
        <w:t>19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5248D5">
        <w:rPr>
          <w:rFonts w:ascii="Arial" w:hAnsi="Arial" w:cs="Arial"/>
          <w:sz w:val="24"/>
          <w:szCs w:val="24"/>
        </w:rPr>
        <w:t>Spišská Nová Ves</w:t>
      </w:r>
      <w:r w:rsidRPr="00363CF2">
        <w:rPr>
          <w:rFonts w:ascii="Arial" w:hAnsi="Arial" w:cs="Arial"/>
          <w:sz w:val="24"/>
          <w:szCs w:val="24"/>
        </w:rPr>
        <w:t>,  zapísan</w:t>
      </w:r>
      <w:r w:rsidR="0085641B">
        <w:rPr>
          <w:rFonts w:ascii="Arial" w:hAnsi="Arial" w:cs="Arial"/>
          <w:sz w:val="24"/>
          <w:szCs w:val="24"/>
        </w:rPr>
        <w:t>ej</w:t>
      </w:r>
      <w:r w:rsidR="00CD6D0C">
        <w:rPr>
          <w:rFonts w:ascii="Arial" w:hAnsi="Arial" w:cs="Arial"/>
          <w:sz w:val="24"/>
          <w:szCs w:val="24"/>
        </w:rPr>
        <w:t xml:space="preserve"> v katastri nehnuteľností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CD6D0C">
        <w:rPr>
          <w:rFonts w:ascii="Arial" w:hAnsi="Arial" w:cs="Arial"/>
          <w:sz w:val="24"/>
          <w:szCs w:val="24"/>
        </w:rPr>
        <w:t>na liste vlastníctva č. 5356, katastrálne územie</w:t>
      </w:r>
      <w:r w:rsidR="00CD6D0C" w:rsidRPr="00363CF2">
        <w:rPr>
          <w:rFonts w:ascii="Arial" w:hAnsi="Arial" w:cs="Arial"/>
          <w:sz w:val="24"/>
          <w:szCs w:val="24"/>
        </w:rPr>
        <w:t xml:space="preserve"> </w:t>
      </w:r>
      <w:r w:rsidR="00CD6D0C">
        <w:rPr>
          <w:rFonts w:ascii="Arial" w:hAnsi="Arial" w:cs="Arial"/>
          <w:sz w:val="24"/>
          <w:szCs w:val="24"/>
        </w:rPr>
        <w:t>Spišská Nová Ves,</w:t>
      </w:r>
      <w:r w:rsidRPr="00363CF2">
        <w:rPr>
          <w:rFonts w:ascii="Arial" w:hAnsi="Arial" w:cs="Arial"/>
          <w:sz w:val="24"/>
          <w:szCs w:val="24"/>
        </w:rPr>
        <w:t xml:space="preserve"> na parcele KN-C č. </w:t>
      </w:r>
      <w:r w:rsidR="00340F06">
        <w:rPr>
          <w:rFonts w:ascii="Arial" w:hAnsi="Arial" w:cs="Arial"/>
          <w:sz w:val="24"/>
          <w:szCs w:val="24"/>
        </w:rPr>
        <w:t>2571/1</w:t>
      </w:r>
      <w:r w:rsidRPr="00363CF2">
        <w:rPr>
          <w:rFonts w:ascii="Arial" w:hAnsi="Arial" w:cs="Arial"/>
          <w:sz w:val="24"/>
          <w:szCs w:val="24"/>
        </w:rPr>
        <w:t xml:space="preserve"> zastavané plochy a nádvoria, súpisné číslo </w:t>
      </w:r>
      <w:r w:rsidR="00340F06">
        <w:rPr>
          <w:rFonts w:ascii="Arial" w:hAnsi="Arial" w:cs="Arial"/>
          <w:sz w:val="24"/>
          <w:szCs w:val="24"/>
        </w:rPr>
        <w:t>3030</w:t>
      </w:r>
      <w:r w:rsidRPr="00363CF2">
        <w:rPr>
          <w:rFonts w:ascii="Arial" w:hAnsi="Arial" w:cs="Arial"/>
          <w:sz w:val="24"/>
          <w:szCs w:val="24"/>
        </w:rPr>
        <w:t xml:space="preserve">. </w:t>
      </w:r>
      <w:r w:rsidR="003B29B5">
        <w:rPr>
          <w:rFonts w:ascii="Arial" w:hAnsi="Arial" w:cs="Arial"/>
          <w:sz w:val="24"/>
          <w:szCs w:val="24"/>
        </w:rPr>
        <w:t>Budova</w:t>
      </w:r>
      <w:r w:rsidR="003B29B5" w:rsidRPr="00363CF2">
        <w:rPr>
          <w:rFonts w:ascii="Arial" w:hAnsi="Arial" w:cs="Arial"/>
          <w:sz w:val="24"/>
          <w:szCs w:val="24"/>
        </w:rPr>
        <w:t xml:space="preserve"> je vo </w:t>
      </w:r>
      <w:r w:rsidR="002D3F1A">
        <w:rPr>
          <w:rFonts w:ascii="Arial" w:hAnsi="Arial" w:cs="Arial"/>
          <w:sz w:val="24"/>
          <w:szCs w:val="24"/>
        </w:rPr>
        <w:t xml:space="preserve">výlučnom </w:t>
      </w:r>
      <w:r w:rsidR="003B29B5" w:rsidRPr="00363CF2">
        <w:rPr>
          <w:rFonts w:ascii="Arial" w:hAnsi="Arial" w:cs="Arial"/>
          <w:sz w:val="24"/>
          <w:szCs w:val="24"/>
        </w:rPr>
        <w:t>vlastníctve prenajímateľa</w:t>
      </w:r>
      <w:r w:rsidR="003B29B5">
        <w:rPr>
          <w:rFonts w:ascii="Arial" w:hAnsi="Arial" w:cs="Arial"/>
          <w:sz w:val="24"/>
          <w:szCs w:val="24"/>
        </w:rPr>
        <w:t>.</w:t>
      </w:r>
    </w:p>
    <w:p w:rsidR="00224493" w:rsidRPr="001E469A" w:rsidRDefault="00224493" w:rsidP="00B620A6">
      <w:p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DB7B98" w:rsidRPr="00363CF2">
        <w:rPr>
          <w:rFonts w:ascii="Arial" w:hAnsi="Arial" w:cs="Arial"/>
          <w:sz w:val="24"/>
          <w:szCs w:val="24"/>
        </w:rPr>
        <w:t>Predmetom nájmu sú nebytové priestory</w:t>
      </w:r>
      <w:r w:rsidR="005F1490">
        <w:rPr>
          <w:rFonts w:ascii="Arial" w:hAnsi="Arial" w:cs="Arial"/>
          <w:sz w:val="24"/>
          <w:szCs w:val="24"/>
        </w:rPr>
        <w:t xml:space="preserve"> </w:t>
      </w:r>
      <w:r w:rsidR="00DB7B98" w:rsidRPr="00363CF2">
        <w:rPr>
          <w:rFonts w:ascii="Arial" w:hAnsi="Arial" w:cs="Arial"/>
          <w:sz w:val="24"/>
          <w:szCs w:val="24"/>
        </w:rPr>
        <w:t xml:space="preserve">o výmere </w:t>
      </w:r>
      <w:r w:rsidR="00340F06">
        <w:rPr>
          <w:rFonts w:ascii="Arial" w:hAnsi="Arial" w:cs="Arial"/>
          <w:sz w:val="24"/>
          <w:szCs w:val="24"/>
        </w:rPr>
        <w:t>14</w:t>
      </w:r>
      <w:r w:rsidR="00317E25" w:rsidRPr="00363CF2">
        <w:rPr>
          <w:rFonts w:ascii="Arial" w:hAnsi="Arial" w:cs="Arial"/>
          <w:sz w:val="24"/>
          <w:szCs w:val="24"/>
        </w:rPr>
        <w:t>,</w:t>
      </w:r>
      <w:r w:rsidR="00340F06">
        <w:rPr>
          <w:rFonts w:ascii="Arial" w:hAnsi="Arial" w:cs="Arial"/>
          <w:sz w:val="24"/>
          <w:szCs w:val="24"/>
        </w:rPr>
        <w:t>43</w:t>
      </w:r>
      <w:r w:rsidR="00DB7B98" w:rsidRPr="00363CF2">
        <w:rPr>
          <w:rFonts w:ascii="Arial" w:hAnsi="Arial" w:cs="Arial"/>
          <w:sz w:val="24"/>
          <w:szCs w:val="24"/>
        </w:rPr>
        <w:t xml:space="preserve"> m</w:t>
      </w:r>
      <w:r w:rsidR="00DB7B98" w:rsidRPr="002345DE">
        <w:rPr>
          <w:rFonts w:ascii="Arial" w:hAnsi="Arial" w:cs="Arial"/>
          <w:sz w:val="24"/>
          <w:szCs w:val="24"/>
          <w:vertAlign w:val="superscript"/>
        </w:rPr>
        <w:t>2</w:t>
      </w:r>
      <w:r w:rsidRPr="001E469A">
        <w:rPr>
          <w:rFonts w:ascii="Arial" w:hAnsi="Arial" w:cs="Arial"/>
          <w:sz w:val="24"/>
          <w:szCs w:val="24"/>
        </w:rPr>
        <w:t>,</w:t>
      </w:r>
      <w:r w:rsidR="006C7149" w:rsidRPr="001E469A">
        <w:rPr>
          <w:rFonts w:ascii="Arial" w:hAnsi="Arial" w:cs="Arial"/>
          <w:sz w:val="24"/>
          <w:szCs w:val="24"/>
        </w:rPr>
        <w:t xml:space="preserve"> z toho bufet</w:t>
      </w:r>
      <w:r w:rsidR="00252DBD">
        <w:rPr>
          <w:rFonts w:ascii="Arial" w:hAnsi="Arial" w:cs="Arial"/>
          <w:sz w:val="24"/>
          <w:szCs w:val="24"/>
        </w:rPr>
        <w:br/>
      </w:r>
      <w:r w:rsidR="006C7149" w:rsidRPr="001E469A">
        <w:rPr>
          <w:rFonts w:ascii="Arial" w:hAnsi="Arial" w:cs="Arial"/>
          <w:sz w:val="24"/>
          <w:szCs w:val="24"/>
        </w:rPr>
        <w:t>o výmere 9,48 m</w:t>
      </w:r>
      <w:r w:rsidR="006C7149" w:rsidRPr="001E469A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6C7149" w:rsidRPr="001E469A">
        <w:rPr>
          <w:rFonts w:ascii="Arial" w:hAnsi="Arial" w:cs="Arial"/>
          <w:sz w:val="24"/>
          <w:szCs w:val="24"/>
        </w:rPr>
        <w:t>a hygienické zariadenie o výmere 4,95 m</w:t>
      </w:r>
      <w:r w:rsidR="006C7149" w:rsidRPr="001E469A">
        <w:rPr>
          <w:rFonts w:ascii="Arial" w:hAnsi="Arial" w:cs="Arial"/>
          <w:sz w:val="24"/>
          <w:szCs w:val="24"/>
          <w:vertAlign w:val="superscript"/>
        </w:rPr>
        <w:t>2</w:t>
      </w:r>
      <w:r w:rsidR="006C7149" w:rsidRPr="001E469A">
        <w:rPr>
          <w:rFonts w:ascii="Arial" w:hAnsi="Arial" w:cs="Arial"/>
          <w:sz w:val="24"/>
          <w:szCs w:val="24"/>
        </w:rPr>
        <w:t xml:space="preserve">, </w:t>
      </w:r>
      <w:r w:rsidR="00DB7B98" w:rsidRPr="001E469A">
        <w:rPr>
          <w:rFonts w:ascii="Arial" w:hAnsi="Arial" w:cs="Arial"/>
          <w:sz w:val="24"/>
          <w:szCs w:val="24"/>
        </w:rPr>
        <w:t>nachádzajúce sa</w:t>
      </w:r>
      <w:r w:rsidR="00340F06" w:rsidRPr="001E469A">
        <w:rPr>
          <w:rFonts w:ascii="Arial" w:hAnsi="Arial" w:cs="Arial"/>
          <w:sz w:val="24"/>
          <w:szCs w:val="24"/>
        </w:rPr>
        <w:t xml:space="preserve"> na</w:t>
      </w:r>
      <w:r w:rsidR="00340F06">
        <w:rPr>
          <w:rFonts w:ascii="Arial" w:hAnsi="Arial" w:cs="Arial"/>
          <w:sz w:val="24"/>
          <w:szCs w:val="24"/>
        </w:rPr>
        <w:t xml:space="preserve"> prízemí prevádzkovej budovy</w:t>
      </w:r>
      <w:r w:rsidR="005F1490">
        <w:rPr>
          <w:rFonts w:ascii="Arial" w:hAnsi="Arial" w:cs="Arial"/>
          <w:sz w:val="24"/>
          <w:szCs w:val="24"/>
        </w:rPr>
        <w:t>, ktoré</w:t>
      </w:r>
      <w:r>
        <w:rPr>
          <w:rFonts w:ascii="Arial" w:hAnsi="Arial" w:cs="Arial"/>
          <w:sz w:val="24"/>
          <w:szCs w:val="24"/>
        </w:rPr>
        <w:t xml:space="preserve"> budú využívané na </w:t>
      </w:r>
      <w:r w:rsidRPr="00363CF2">
        <w:rPr>
          <w:rFonts w:ascii="Arial" w:hAnsi="Arial" w:cs="Arial"/>
          <w:sz w:val="24"/>
          <w:szCs w:val="24"/>
        </w:rPr>
        <w:t xml:space="preserve">prevádzkovanie </w:t>
      </w:r>
      <w:r w:rsidR="00340F06">
        <w:rPr>
          <w:rFonts w:ascii="Arial" w:hAnsi="Arial" w:cs="Arial"/>
          <w:sz w:val="24"/>
          <w:szCs w:val="24"/>
        </w:rPr>
        <w:t>bufetu</w:t>
      </w:r>
      <w:r w:rsidR="00480057" w:rsidRPr="00363CF2">
        <w:rPr>
          <w:rFonts w:ascii="Arial" w:hAnsi="Arial" w:cs="Arial"/>
          <w:sz w:val="24"/>
          <w:szCs w:val="24"/>
        </w:rPr>
        <w:t xml:space="preserve">. </w:t>
      </w:r>
      <w:r w:rsidRPr="00117B5E">
        <w:rPr>
          <w:rFonts w:ascii="Arial" w:hAnsi="Arial" w:cs="Arial"/>
          <w:sz w:val="24"/>
          <w:szCs w:val="24"/>
        </w:rPr>
        <w:t xml:space="preserve">Situačný nákres predmetu nájmu tvorí prílohu </w:t>
      </w:r>
      <w:r>
        <w:rPr>
          <w:rFonts w:ascii="Arial" w:hAnsi="Arial" w:cs="Arial"/>
          <w:sz w:val="24"/>
          <w:szCs w:val="24"/>
        </w:rPr>
        <w:t xml:space="preserve">č. 1 </w:t>
      </w:r>
      <w:r w:rsidRPr="00117B5E">
        <w:rPr>
          <w:rFonts w:ascii="Arial" w:hAnsi="Arial" w:cs="Arial"/>
          <w:sz w:val="24"/>
          <w:szCs w:val="24"/>
        </w:rPr>
        <w:t>k tejto zmluve.</w:t>
      </w:r>
      <w:r w:rsidR="00260A3F">
        <w:rPr>
          <w:rFonts w:ascii="Arial" w:hAnsi="Arial" w:cs="Arial"/>
          <w:sz w:val="24"/>
          <w:szCs w:val="24"/>
        </w:rPr>
        <w:t xml:space="preserve"> </w:t>
      </w:r>
      <w:r w:rsidR="00A77DD7">
        <w:rPr>
          <w:rFonts w:ascii="Arial" w:hAnsi="Arial" w:cs="Arial"/>
          <w:sz w:val="24"/>
          <w:szCs w:val="24"/>
        </w:rPr>
        <w:t>Výmera predmetu nájmu prestavuje</w:t>
      </w:r>
      <w:r w:rsidR="00260A3F" w:rsidRPr="001E469A">
        <w:rPr>
          <w:rFonts w:ascii="Arial" w:hAnsi="Arial" w:cs="Arial"/>
          <w:sz w:val="24"/>
          <w:szCs w:val="24"/>
        </w:rPr>
        <w:t xml:space="preserve"> </w:t>
      </w:r>
      <w:r w:rsidR="00A77DD7" w:rsidRPr="001E469A">
        <w:rPr>
          <w:rFonts w:ascii="Arial" w:hAnsi="Arial" w:cs="Arial"/>
          <w:sz w:val="24"/>
          <w:szCs w:val="24"/>
        </w:rPr>
        <w:t>0,58 %</w:t>
      </w:r>
      <w:r w:rsidR="00260A3F" w:rsidRPr="001E469A">
        <w:rPr>
          <w:rFonts w:ascii="Arial" w:hAnsi="Arial" w:cs="Arial"/>
          <w:sz w:val="24"/>
          <w:szCs w:val="24"/>
        </w:rPr>
        <w:t xml:space="preserve"> </w:t>
      </w:r>
      <w:r w:rsidR="00A77DD7">
        <w:rPr>
          <w:rFonts w:ascii="Arial" w:hAnsi="Arial" w:cs="Arial"/>
          <w:sz w:val="24"/>
          <w:szCs w:val="24"/>
        </w:rPr>
        <w:t>z</w:t>
      </w:r>
      <w:r w:rsidR="00260A3F" w:rsidRPr="001E469A">
        <w:rPr>
          <w:rFonts w:ascii="Arial" w:hAnsi="Arial" w:cs="Arial"/>
          <w:sz w:val="24"/>
          <w:szCs w:val="24"/>
        </w:rPr>
        <w:t> celkovej ploch</w:t>
      </w:r>
      <w:r w:rsidR="00A77DD7">
        <w:rPr>
          <w:rFonts w:ascii="Arial" w:hAnsi="Arial" w:cs="Arial"/>
          <w:sz w:val="24"/>
          <w:szCs w:val="24"/>
        </w:rPr>
        <w:t>y</w:t>
      </w:r>
      <w:r w:rsidR="00260A3F" w:rsidRPr="001E469A">
        <w:rPr>
          <w:rFonts w:ascii="Arial" w:hAnsi="Arial" w:cs="Arial"/>
          <w:sz w:val="24"/>
          <w:szCs w:val="24"/>
        </w:rPr>
        <w:t xml:space="preserve"> budovy.</w:t>
      </w:r>
    </w:p>
    <w:p w:rsidR="00DB7B98" w:rsidRPr="00363CF2" w:rsidRDefault="00224493" w:rsidP="00B620A6">
      <w:p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DB7B98" w:rsidRPr="00363CF2">
        <w:rPr>
          <w:rFonts w:ascii="Arial" w:hAnsi="Arial" w:cs="Arial"/>
          <w:sz w:val="24"/>
          <w:szCs w:val="24"/>
        </w:rPr>
        <w:t xml:space="preserve">Na účely zabezpečenia prístupu do nebytových priestorov </w:t>
      </w:r>
      <w:r w:rsidR="00A77DD7">
        <w:rPr>
          <w:rFonts w:ascii="Arial" w:hAnsi="Arial" w:cs="Arial"/>
          <w:sz w:val="24"/>
          <w:szCs w:val="24"/>
        </w:rPr>
        <w:t xml:space="preserve">a prevádzky bufetu </w:t>
      </w:r>
      <w:r w:rsidR="00DB7B98" w:rsidRPr="00363CF2">
        <w:rPr>
          <w:rFonts w:ascii="Arial" w:hAnsi="Arial" w:cs="Arial"/>
          <w:sz w:val="24"/>
          <w:szCs w:val="24"/>
        </w:rPr>
        <w:t xml:space="preserve">je nájomca oprávnený </w:t>
      </w:r>
      <w:r w:rsidR="00A77DD7">
        <w:rPr>
          <w:rFonts w:ascii="Arial" w:hAnsi="Arial" w:cs="Arial"/>
          <w:sz w:val="24"/>
          <w:szCs w:val="24"/>
        </w:rPr>
        <w:t xml:space="preserve">v nevyhnutnej miere </w:t>
      </w:r>
      <w:r w:rsidR="00DB7B98" w:rsidRPr="00363CF2">
        <w:rPr>
          <w:rFonts w:ascii="Arial" w:hAnsi="Arial" w:cs="Arial"/>
          <w:sz w:val="24"/>
          <w:szCs w:val="24"/>
        </w:rPr>
        <w:t xml:space="preserve">užívať aj </w:t>
      </w:r>
      <w:r w:rsidR="00984FED">
        <w:rPr>
          <w:rFonts w:ascii="Arial" w:hAnsi="Arial" w:cs="Arial"/>
          <w:sz w:val="24"/>
          <w:szCs w:val="24"/>
        </w:rPr>
        <w:t>parkovisko</w:t>
      </w:r>
      <w:r w:rsidR="00DB7B98" w:rsidRPr="00363CF2">
        <w:rPr>
          <w:rFonts w:ascii="Arial" w:hAnsi="Arial" w:cs="Arial"/>
          <w:sz w:val="24"/>
          <w:szCs w:val="24"/>
        </w:rPr>
        <w:t xml:space="preserve"> s parkovacím priestorom.</w:t>
      </w:r>
    </w:p>
    <w:p w:rsidR="00DB7B98" w:rsidRPr="00363CF2" w:rsidRDefault="00DB7B98" w:rsidP="002E0211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Nájomca sa zaväzuje prenajaté priestory využívať výlučne na dohodnutý účel</w:t>
      </w:r>
      <w:r w:rsidR="00636C4E">
        <w:rPr>
          <w:rFonts w:ascii="Arial" w:hAnsi="Arial" w:cs="Arial"/>
          <w:sz w:val="24"/>
          <w:szCs w:val="24"/>
        </w:rPr>
        <w:t>,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1C3C8B">
        <w:rPr>
          <w:rFonts w:ascii="Arial" w:hAnsi="Arial" w:cs="Arial"/>
          <w:sz w:val="24"/>
          <w:szCs w:val="24"/>
        </w:rPr>
        <w:t>spôsobom a v rozsahu dohodnutom v tejto zmluve</w:t>
      </w:r>
      <w:r w:rsidR="00670200" w:rsidRPr="00363CF2">
        <w:rPr>
          <w:rFonts w:ascii="Arial" w:hAnsi="Arial" w:cs="Arial"/>
          <w:sz w:val="24"/>
          <w:szCs w:val="24"/>
        </w:rPr>
        <w:t>.</w:t>
      </w:r>
      <w:r w:rsidRPr="00363CF2">
        <w:rPr>
          <w:rFonts w:ascii="Arial" w:hAnsi="Arial" w:cs="Arial"/>
          <w:sz w:val="24"/>
          <w:szCs w:val="24"/>
        </w:rPr>
        <w:t> </w:t>
      </w:r>
    </w:p>
    <w:p w:rsidR="00480057" w:rsidRPr="00363CF2" w:rsidRDefault="00480057" w:rsidP="00480057">
      <w:pPr>
        <w:jc w:val="both"/>
        <w:rPr>
          <w:rFonts w:ascii="Arial" w:hAnsi="Arial" w:cs="Arial"/>
          <w:sz w:val="24"/>
          <w:szCs w:val="24"/>
        </w:rPr>
      </w:pPr>
    </w:p>
    <w:p w:rsidR="00480057" w:rsidRPr="00363CF2" w:rsidRDefault="00480057" w:rsidP="00480057">
      <w:pPr>
        <w:jc w:val="both"/>
        <w:rPr>
          <w:rFonts w:ascii="Arial" w:hAnsi="Arial" w:cs="Arial"/>
          <w:sz w:val="24"/>
          <w:szCs w:val="24"/>
        </w:rPr>
      </w:pPr>
    </w:p>
    <w:p w:rsidR="00DB7B98" w:rsidRPr="00363CF2" w:rsidRDefault="00DB7B98" w:rsidP="00DB7B9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3CF2">
        <w:rPr>
          <w:rFonts w:ascii="Arial" w:hAnsi="Arial" w:cs="Arial"/>
          <w:b/>
          <w:sz w:val="24"/>
          <w:szCs w:val="24"/>
        </w:rPr>
        <w:t>Článok I</w:t>
      </w:r>
      <w:r w:rsidR="00A603EC">
        <w:rPr>
          <w:rFonts w:ascii="Arial" w:hAnsi="Arial" w:cs="Arial"/>
          <w:b/>
          <w:sz w:val="24"/>
          <w:szCs w:val="24"/>
        </w:rPr>
        <w:t>I</w:t>
      </w:r>
      <w:r w:rsidRPr="00363CF2">
        <w:rPr>
          <w:rFonts w:ascii="Arial" w:hAnsi="Arial" w:cs="Arial"/>
          <w:b/>
          <w:sz w:val="24"/>
          <w:szCs w:val="24"/>
        </w:rPr>
        <w:t>I</w:t>
      </w:r>
    </w:p>
    <w:p w:rsidR="00DB7B98" w:rsidRDefault="00DB7B98" w:rsidP="00363CF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363CF2">
        <w:rPr>
          <w:rFonts w:ascii="Arial" w:hAnsi="Arial" w:cs="Arial"/>
          <w:b/>
          <w:sz w:val="24"/>
          <w:szCs w:val="24"/>
        </w:rPr>
        <w:t>Doba nájmu</w:t>
      </w:r>
    </w:p>
    <w:p w:rsidR="00DB7B98" w:rsidRDefault="00DB7B98" w:rsidP="002E0211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Nájom je dohodnutý </w:t>
      </w:r>
      <w:r w:rsidR="00624186" w:rsidRPr="00363CF2">
        <w:rPr>
          <w:rFonts w:ascii="Arial" w:hAnsi="Arial" w:cs="Arial"/>
          <w:sz w:val="24"/>
          <w:szCs w:val="24"/>
        </w:rPr>
        <w:t xml:space="preserve">na dobu </w:t>
      </w:r>
      <w:r w:rsidR="008978AB">
        <w:rPr>
          <w:rFonts w:ascii="Arial" w:hAnsi="Arial" w:cs="Arial"/>
          <w:sz w:val="24"/>
          <w:szCs w:val="24"/>
        </w:rPr>
        <w:t>ne</w:t>
      </w:r>
      <w:r w:rsidR="00624186" w:rsidRPr="00363CF2">
        <w:rPr>
          <w:rFonts w:ascii="Arial" w:hAnsi="Arial" w:cs="Arial"/>
          <w:sz w:val="24"/>
          <w:szCs w:val="24"/>
        </w:rPr>
        <w:t>určitú</w:t>
      </w:r>
      <w:r w:rsidR="001F2F2F">
        <w:rPr>
          <w:rFonts w:ascii="Arial" w:hAnsi="Arial" w:cs="Arial"/>
          <w:sz w:val="24"/>
          <w:szCs w:val="24"/>
        </w:rPr>
        <w:t>,</w:t>
      </w:r>
      <w:r w:rsidR="00363CF2">
        <w:rPr>
          <w:rFonts w:ascii="Arial" w:hAnsi="Arial" w:cs="Arial"/>
          <w:sz w:val="24"/>
          <w:szCs w:val="24"/>
        </w:rPr>
        <w:t xml:space="preserve"> </w:t>
      </w:r>
      <w:r w:rsidR="001F2F2F">
        <w:rPr>
          <w:rFonts w:ascii="Arial" w:hAnsi="Arial" w:cs="Arial"/>
          <w:sz w:val="24"/>
          <w:szCs w:val="24"/>
        </w:rPr>
        <w:t xml:space="preserve">a to </w:t>
      </w:r>
      <w:r w:rsidR="00354398" w:rsidRPr="000635C8">
        <w:rPr>
          <w:rFonts w:ascii="Arial" w:hAnsi="Arial" w:cs="Arial"/>
          <w:sz w:val="24"/>
          <w:szCs w:val="24"/>
        </w:rPr>
        <w:t>od</w:t>
      </w:r>
      <w:r w:rsidR="006E19E9" w:rsidRPr="000635C8">
        <w:rPr>
          <w:rFonts w:ascii="Arial" w:hAnsi="Arial" w:cs="Arial"/>
          <w:sz w:val="24"/>
          <w:szCs w:val="24"/>
        </w:rPr>
        <w:t>o dňa</w:t>
      </w:r>
      <w:r w:rsidR="00354398" w:rsidRPr="000635C8">
        <w:rPr>
          <w:rFonts w:ascii="Arial" w:hAnsi="Arial" w:cs="Arial"/>
          <w:sz w:val="24"/>
          <w:szCs w:val="24"/>
        </w:rPr>
        <w:t xml:space="preserve"> </w:t>
      </w:r>
      <w:r w:rsidR="00FD52B0" w:rsidRPr="000635C8">
        <w:rPr>
          <w:rFonts w:ascii="Arial" w:hAnsi="Arial" w:cs="Arial"/>
          <w:sz w:val="24"/>
          <w:szCs w:val="24"/>
        </w:rPr>
        <w:t>nadobudnutia účinnosti zmluvy</w:t>
      </w:r>
      <w:r w:rsidR="00624186" w:rsidRPr="00363CF2">
        <w:rPr>
          <w:rFonts w:ascii="Arial" w:hAnsi="Arial" w:cs="Arial"/>
          <w:sz w:val="24"/>
          <w:szCs w:val="24"/>
        </w:rPr>
        <w:t>.</w:t>
      </w:r>
    </w:p>
    <w:p w:rsidR="00480057" w:rsidRPr="00363CF2" w:rsidRDefault="00480057" w:rsidP="008E3E75">
      <w:pPr>
        <w:jc w:val="center"/>
        <w:rPr>
          <w:rFonts w:ascii="Arial" w:hAnsi="Arial" w:cs="Arial"/>
          <w:b/>
          <w:sz w:val="24"/>
          <w:szCs w:val="24"/>
        </w:rPr>
      </w:pPr>
    </w:p>
    <w:p w:rsidR="00480057" w:rsidRPr="00363CF2" w:rsidRDefault="00480057" w:rsidP="008E3E75">
      <w:pPr>
        <w:jc w:val="center"/>
        <w:rPr>
          <w:rFonts w:ascii="Arial" w:hAnsi="Arial" w:cs="Arial"/>
          <w:b/>
          <w:sz w:val="24"/>
          <w:szCs w:val="24"/>
        </w:rPr>
      </w:pPr>
    </w:p>
    <w:p w:rsidR="008E3E75" w:rsidRPr="00363CF2" w:rsidRDefault="008E3E75" w:rsidP="008E3E75">
      <w:pPr>
        <w:jc w:val="center"/>
        <w:rPr>
          <w:rFonts w:ascii="Arial" w:hAnsi="Arial" w:cs="Arial"/>
          <w:b/>
          <w:sz w:val="24"/>
          <w:szCs w:val="24"/>
        </w:rPr>
      </w:pPr>
      <w:r w:rsidRPr="00363CF2">
        <w:rPr>
          <w:rFonts w:ascii="Arial" w:hAnsi="Arial" w:cs="Arial"/>
          <w:b/>
          <w:sz w:val="24"/>
          <w:szCs w:val="24"/>
        </w:rPr>
        <w:t>Čl</w:t>
      </w:r>
      <w:r w:rsidR="008D7CD6">
        <w:rPr>
          <w:rFonts w:ascii="Arial" w:hAnsi="Arial" w:cs="Arial"/>
          <w:b/>
          <w:sz w:val="24"/>
          <w:szCs w:val="24"/>
        </w:rPr>
        <w:t>ánok</w:t>
      </w:r>
      <w:r w:rsidRPr="00363CF2">
        <w:rPr>
          <w:rFonts w:ascii="Arial" w:hAnsi="Arial" w:cs="Arial"/>
          <w:b/>
          <w:sz w:val="24"/>
          <w:szCs w:val="24"/>
        </w:rPr>
        <w:t xml:space="preserve"> I</w:t>
      </w:r>
      <w:r w:rsidR="00A603EC">
        <w:rPr>
          <w:rFonts w:ascii="Arial" w:hAnsi="Arial" w:cs="Arial"/>
          <w:b/>
          <w:sz w:val="24"/>
          <w:szCs w:val="24"/>
        </w:rPr>
        <w:t>V</w:t>
      </w:r>
    </w:p>
    <w:p w:rsidR="008E3E75" w:rsidRDefault="00B71D2F" w:rsidP="008E3E7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Výška a splatnosť nájomného</w:t>
      </w:r>
    </w:p>
    <w:p w:rsidR="002D3F1A" w:rsidRPr="0069197E" w:rsidRDefault="002A07C8" w:rsidP="002E0211">
      <w:pPr>
        <w:numPr>
          <w:ilvl w:val="0"/>
          <w:numId w:val="2"/>
        </w:numPr>
        <w:tabs>
          <w:tab w:val="clear" w:pos="90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CC6479">
        <w:rPr>
          <w:rFonts w:ascii="Arial" w:hAnsi="Arial" w:cs="Arial"/>
          <w:sz w:val="24"/>
          <w:szCs w:val="24"/>
        </w:rPr>
        <w:t>Nájomca sa zaväzuje platiť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07C8">
        <w:rPr>
          <w:rFonts w:ascii="Arial" w:hAnsi="Arial" w:cs="Arial"/>
          <w:sz w:val="24"/>
          <w:szCs w:val="24"/>
        </w:rPr>
        <w:t>prenajímateľovi nájomné</w:t>
      </w:r>
      <w:r w:rsidR="008E3E75" w:rsidRPr="00363CF2">
        <w:rPr>
          <w:rFonts w:ascii="Arial" w:hAnsi="Arial" w:cs="Arial"/>
          <w:sz w:val="24"/>
          <w:szCs w:val="24"/>
        </w:rPr>
        <w:t xml:space="preserve"> stanoven</w:t>
      </w:r>
      <w:r>
        <w:rPr>
          <w:rFonts w:ascii="Arial" w:hAnsi="Arial" w:cs="Arial"/>
          <w:sz w:val="24"/>
          <w:szCs w:val="24"/>
        </w:rPr>
        <w:t>é</w:t>
      </w:r>
      <w:r w:rsidR="008E3E75" w:rsidRPr="00363CF2">
        <w:rPr>
          <w:rFonts w:ascii="Arial" w:hAnsi="Arial" w:cs="Arial"/>
          <w:sz w:val="24"/>
          <w:szCs w:val="24"/>
        </w:rPr>
        <w:t xml:space="preserve"> dohodou zmluvných </w:t>
      </w:r>
      <w:r w:rsidR="002D3F1A">
        <w:rPr>
          <w:rFonts w:ascii="Arial" w:hAnsi="Arial" w:cs="Arial"/>
          <w:sz w:val="24"/>
          <w:szCs w:val="24"/>
        </w:rPr>
        <w:t xml:space="preserve">strán </w:t>
      </w:r>
      <w:r w:rsidR="004E7E4F">
        <w:rPr>
          <w:rFonts w:ascii="Arial" w:hAnsi="Arial" w:cs="Arial"/>
          <w:sz w:val="24"/>
          <w:szCs w:val="24"/>
        </w:rPr>
        <w:t>podľa</w:t>
      </w:r>
      <w:r>
        <w:rPr>
          <w:rFonts w:ascii="Arial" w:hAnsi="Arial" w:cs="Arial"/>
          <w:sz w:val="24"/>
          <w:szCs w:val="24"/>
        </w:rPr>
        <w:t xml:space="preserve"> </w:t>
      </w:r>
      <w:r w:rsidR="008E3E75" w:rsidRPr="00363CF2">
        <w:rPr>
          <w:rFonts w:ascii="Arial" w:hAnsi="Arial" w:cs="Arial"/>
          <w:sz w:val="24"/>
          <w:szCs w:val="24"/>
        </w:rPr>
        <w:t>zákon</w:t>
      </w:r>
      <w:r w:rsidR="004E7E4F">
        <w:rPr>
          <w:rFonts w:ascii="Arial" w:hAnsi="Arial" w:cs="Arial"/>
          <w:sz w:val="24"/>
          <w:szCs w:val="24"/>
        </w:rPr>
        <w:t>a</w:t>
      </w:r>
      <w:r w:rsidR="008E3E75" w:rsidRPr="00363CF2">
        <w:rPr>
          <w:rFonts w:ascii="Arial" w:hAnsi="Arial" w:cs="Arial"/>
          <w:sz w:val="24"/>
          <w:szCs w:val="24"/>
        </w:rPr>
        <w:t xml:space="preserve"> Národnej rady Slovenskej republiky</w:t>
      </w:r>
      <w:r w:rsidR="00264D1E">
        <w:rPr>
          <w:rFonts w:ascii="Arial" w:hAnsi="Arial" w:cs="Arial"/>
          <w:sz w:val="24"/>
          <w:szCs w:val="24"/>
        </w:rPr>
        <w:t xml:space="preserve"> č. 18/1996</w:t>
      </w:r>
      <w:r w:rsidR="009F62A9">
        <w:rPr>
          <w:rFonts w:ascii="Arial" w:hAnsi="Arial" w:cs="Arial"/>
          <w:sz w:val="24"/>
          <w:szCs w:val="24"/>
        </w:rPr>
        <w:br/>
      </w:r>
      <w:r w:rsidR="008E3E75" w:rsidRPr="00363CF2">
        <w:rPr>
          <w:rFonts w:ascii="Arial" w:hAnsi="Arial" w:cs="Arial"/>
          <w:sz w:val="24"/>
          <w:szCs w:val="24"/>
        </w:rPr>
        <w:t xml:space="preserve">Z. </w:t>
      </w:r>
      <w:r w:rsidR="00723424">
        <w:rPr>
          <w:rFonts w:ascii="Arial" w:hAnsi="Arial" w:cs="Arial"/>
          <w:sz w:val="24"/>
          <w:szCs w:val="24"/>
        </w:rPr>
        <w:t>z</w:t>
      </w:r>
      <w:r w:rsidR="008E3E75" w:rsidRPr="00363CF2">
        <w:rPr>
          <w:rFonts w:ascii="Arial" w:hAnsi="Arial" w:cs="Arial"/>
          <w:sz w:val="24"/>
          <w:szCs w:val="24"/>
        </w:rPr>
        <w:t>. o cenách v znení neskorších predpisov a vyhlášk</w:t>
      </w:r>
      <w:r w:rsidR="004E7E4F">
        <w:rPr>
          <w:rFonts w:ascii="Arial" w:hAnsi="Arial" w:cs="Arial"/>
          <w:sz w:val="24"/>
          <w:szCs w:val="24"/>
        </w:rPr>
        <w:t>y</w:t>
      </w:r>
      <w:r w:rsidR="008E3E75" w:rsidRPr="00363CF2">
        <w:rPr>
          <w:rFonts w:ascii="Arial" w:hAnsi="Arial" w:cs="Arial"/>
          <w:sz w:val="24"/>
          <w:szCs w:val="24"/>
        </w:rPr>
        <w:t xml:space="preserve"> Ministerstva financií Slovenskej republiky č. 87/1996 Z.</w:t>
      </w:r>
      <w:r w:rsidR="00252DBD">
        <w:rPr>
          <w:rFonts w:ascii="Arial" w:hAnsi="Arial" w:cs="Arial"/>
          <w:sz w:val="24"/>
          <w:szCs w:val="24"/>
        </w:rPr>
        <w:t xml:space="preserve"> z., ktorou sa vykonáva zákon</w:t>
      </w:r>
      <w:r w:rsidR="00264D1E">
        <w:rPr>
          <w:rFonts w:ascii="Arial" w:hAnsi="Arial" w:cs="Arial"/>
          <w:sz w:val="24"/>
          <w:szCs w:val="24"/>
        </w:rPr>
        <w:t xml:space="preserve"> </w:t>
      </w:r>
      <w:r w:rsidR="00723424">
        <w:rPr>
          <w:rFonts w:ascii="Arial" w:hAnsi="Arial" w:cs="Arial"/>
          <w:sz w:val="24"/>
          <w:szCs w:val="24"/>
        </w:rPr>
        <w:t xml:space="preserve">č. 18/1996 Z. z. </w:t>
      </w:r>
      <w:r w:rsidR="008E3E75" w:rsidRPr="00363CF2">
        <w:rPr>
          <w:rFonts w:ascii="Arial" w:hAnsi="Arial" w:cs="Arial"/>
          <w:sz w:val="24"/>
          <w:szCs w:val="24"/>
        </w:rPr>
        <w:t>o cenách v znení neskorších predpisov</w:t>
      </w:r>
      <w:r w:rsidR="0015385C">
        <w:rPr>
          <w:rFonts w:ascii="Arial" w:hAnsi="Arial" w:cs="Arial"/>
          <w:sz w:val="24"/>
          <w:szCs w:val="24"/>
        </w:rPr>
        <w:t>,</w:t>
      </w:r>
      <w:r w:rsidR="008E3E75" w:rsidRPr="00363CF2">
        <w:rPr>
          <w:rFonts w:ascii="Arial" w:hAnsi="Arial" w:cs="Arial"/>
          <w:sz w:val="24"/>
          <w:szCs w:val="24"/>
        </w:rPr>
        <w:t xml:space="preserve"> </w:t>
      </w:r>
      <w:r w:rsidR="008E3E75" w:rsidRPr="001E469A">
        <w:rPr>
          <w:rFonts w:ascii="Arial" w:hAnsi="Arial" w:cs="Arial"/>
          <w:sz w:val="24"/>
          <w:szCs w:val="24"/>
        </w:rPr>
        <w:t xml:space="preserve">v sume </w:t>
      </w:r>
      <w:r w:rsidR="00306131">
        <w:rPr>
          <w:rFonts w:ascii="Arial" w:hAnsi="Arial" w:cs="Arial"/>
          <w:sz w:val="24"/>
          <w:szCs w:val="24"/>
        </w:rPr>
        <w:t>19</w:t>
      </w:r>
      <w:r w:rsidR="006C7149" w:rsidRPr="001E469A">
        <w:rPr>
          <w:rFonts w:ascii="Arial" w:hAnsi="Arial" w:cs="Arial"/>
          <w:sz w:val="24"/>
          <w:szCs w:val="24"/>
        </w:rPr>
        <w:t>,</w:t>
      </w:r>
      <w:r w:rsidR="00306131">
        <w:rPr>
          <w:rFonts w:ascii="Arial" w:hAnsi="Arial" w:cs="Arial"/>
          <w:sz w:val="24"/>
          <w:szCs w:val="24"/>
        </w:rPr>
        <w:t>82</w:t>
      </w:r>
      <w:r w:rsidR="008E3E75" w:rsidRPr="001E469A">
        <w:rPr>
          <w:rFonts w:ascii="Arial" w:hAnsi="Arial" w:cs="Arial"/>
          <w:sz w:val="24"/>
          <w:szCs w:val="24"/>
        </w:rPr>
        <w:t xml:space="preserve"> EUR</w:t>
      </w:r>
      <w:r w:rsidRPr="001E469A">
        <w:rPr>
          <w:rFonts w:ascii="Arial" w:hAnsi="Arial" w:cs="Arial"/>
          <w:sz w:val="24"/>
          <w:szCs w:val="24"/>
        </w:rPr>
        <w:t>/m</w:t>
      </w:r>
      <w:r w:rsidRPr="001E469A">
        <w:rPr>
          <w:rFonts w:ascii="Arial" w:hAnsi="Arial" w:cs="Arial"/>
          <w:sz w:val="24"/>
          <w:szCs w:val="24"/>
          <w:vertAlign w:val="superscript"/>
        </w:rPr>
        <w:t>2</w:t>
      </w:r>
      <w:r w:rsidR="009D1995">
        <w:rPr>
          <w:rFonts w:ascii="Arial" w:hAnsi="Arial" w:cs="Arial"/>
          <w:sz w:val="24"/>
          <w:szCs w:val="24"/>
        </w:rPr>
        <w:t>/</w:t>
      </w:r>
      <w:r w:rsidRPr="001E469A">
        <w:rPr>
          <w:rFonts w:ascii="Arial" w:hAnsi="Arial" w:cs="Arial"/>
          <w:sz w:val="24"/>
          <w:szCs w:val="24"/>
        </w:rPr>
        <w:t>ro</w:t>
      </w:r>
      <w:r w:rsidR="009D1995">
        <w:rPr>
          <w:rFonts w:ascii="Arial" w:hAnsi="Arial" w:cs="Arial"/>
          <w:sz w:val="24"/>
          <w:szCs w:val="24"/>
        </w:rPr>
        <w:t>k</w:t>
      </w:r>
      <w:r w:rsidR="004C2320" w:rsidRPr="001E469A">
        <w:rPr>
          <w:rFonts w:ascii="Arial" w:hAnsi="Arial" w:cs="Arial"/>
          <w:sz w:val="24"/>
          <w:szCs w:val="24"/>
        </w:rPr>
        <w:t>,</w:t>
      </w:r>
      <w:r w:rsidRPr="001E469A">
        <w:rPr>
          <w:rFonts w:ascii="Arial" w:hAnsi="Arial" w:cs="Arial"/>
          <w:sz w:val="24"/>
          <w:szCs w:val="24"/>
        </w:rPr>
        <w:t xml:space="preserve"> </w:t>
      </w:r>
      <w:r w:rsidR="004C2320" w:rsidRPr="001E469A">
        <w:rPr>
          <w:rFonts w:ascii="Arial" w:hAnsi="Arial" w:cs="Arial"/>
          <w:b/>
          <w:sz w:val="24"/>
          <w:szCs w:val="24"/>
        </w:rPr>
        <w:t>t. j</w:t>
      </w:r>
      <w:r w:rsidR="004C2320" w:rsidRPr="001E469A">
        <w:rPr>
          <w:rFonts w:ascii="Arial" w:hAnsi="Arial" w:cs="Arial"/>
          <w:sz w:val="24"/>
          <w:szCs w:val="24"/>
        </w:rPr>
        <w:t xml:space="preserve">. </w:t>
      </w:r>
      <w:r w:rsidR="004D6635" w:rsidRPr="008E241D">
        <w:rPr>
          <w:rFonts w:ascii="Arial" w:hAnsi="Arial" w:cs="Arial"/>
          <w:b/>
          <w:sz w:val="24"/>
          <w:szCs w:val="24"/>
        </w:rPr>
        <w:t>286</w:t>
      </w:r>
      <w:r w:rsidR="006C7149" w:rsidRPr="001E469A">
        <w:rPr>
          <w:rFonts w:ascii="Arial" w:hAnsi="Arial" w:cs="Arial"/>
          <w:b/>
          <w:sz w:val="24"/>
          <w:szCs w:val="24"/>
        </w:rPr>
        <w:t>,00</w:t>
      </w:r>
      <w:r w:rsidR="004C2320" w:rsidRPr="001E469A">
        <w:rPr>
          <w:rFonts w:ascii="Arial" w:hAnsi="Arial" w:cs="Arial"/>
          <w:b/>
          <w:sz w:val="24"/>
          <w:szCs w:val="24"/>
        </w:rPr>
        <w:t xml:space="preserve"> EUR/rok, </w:t>
      </w:r>
      <w:r w:rsidR="004C2320" w:rsidRPr="00021878">
        <w:rPr>
          <w:rFonts w:ascii="Arial" w:hAnsi="Arial" w:cs="Arial"/>
          <w:sz w:val="24"/>
          <w:szCs w:val="24"/>
        </w:rPr>
        <w:t xml:space="preserve">slovom </w:t>
      </w:r>
      <w:r w:rsidR="00060834" w:rsidRPr="00021878">
        <w:rPr>
          <w:rFonts w:ascii="Arial" w:hAnsi="Arial" w:cs="Arial"/>
          <w:sz w:val="24"/>
          <w:szCs w:val="24"/>
        </w:rPr>
        <w:t xml:space="preserve">dvestoosemdesiatšesť </w:t>
      </w:r>
      <w:r w:rsidR="00224493" w:rsidRPr="00021878">
        <w:rPr>
          <w:rFonts w:ascii="Arial" w:hAnsi="Arial" w:cs="Arial"/>
          <w:sz w:val="24"/>
          <w:szCs w:val="24"/>
        </w:rPr>
        <w:t>e</w:t>
      </w:r>
      <w:r w:rsidR="004C2320" w:rsidRPr="00021878">
        <w:rPr>
          <w:rFonts w:ascii="Arial" w:hAnsi="Arial" w:cs="Arial"/>
          <w:sz w:val="24"/>
          <w:szCs w:val="24"/>
        </w:rPr>
        <w:t>ur.</w:t>
      </w:r>
      <w:r w:rsidRPr="001E469A">
        <w:rPr>
          <w:rFonts w:ascii="Arial" w:hAnsi="Arial" w:cs="Arial"/>
          <w:b/>
          <w:sz w:val="24"/>
          <w:szCs w:val="24"/>
        </w:rPr>
        <w:t xml:space="preserve"> </w:t>
      </w:r>
    </w:p>
    <w:p w:rsidR="001426F2" w:rsidRDefault="00CE4F85" w:rsidP="002E0211">
      <w:pPr>
        <w:numPr>
          <w:ilvl w:val="0"/>
          <w:numId w:val="2"/>
        </w:numPr>
        <w:tabs>
          <w:tab w:val="clear" w:pos="90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Nájomné </w:t>
      </w:r>
      <w:r w:rsidR="001426F2" w:rsidRPr="001E469A">
        <w:rPr>
          <w:rFonts w:ascii="Arial" w:hAnsi="Arial" w:cs="Arial"/>
          <w:sz w:val="24"/>
          <w:szCs w:val="24"/>
        </w:rPr>
        <w:t xml:space="preserve"> je</w:t>
      </w:r>
      <w:r w:rsidR="00CC6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dohodnuté</w:t>
      </w:r>
      <w:r w:rsidR="002D3F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podľa </w:t>
      </w:r>
      <w:r w:rsidRPr="00077A10">
        <w:rPr>
          <w:rFonts w:ascii="Arial" w:hAnsi="Arial" w:cs="Arial"/>
          <w:bCs/>
          <w:sz w:val="24"/>
          <w:szCs w:val="24"/>
        </w:rPr>
        <w:t>zákon</w:t>
      </w:r>
      <w:r>
        <w:rPr>
          <w:rFonts w:ascii="Arial" w:hAnsi="Arial" w:cs="Arial"/>
          <w:bCs/>
          <w:sz w:val="24"/>
          <w:szCs w:val="24"/>
        </w:rPr>
        <w:t>a</w:t>
      </w:r>
      <w:r w:rsidRPr="00077A10">
        <w:rPr>
          <w:rFonts w:ascii="Arial" w:hAnsi="Arial" w:cs="Arial"/>
          <w:bCs/>
          <w:sz w:val="24"/>
          <w:szCs w:val="24"/>
        </w:rPr>
        <w:t xml:space="preserve"> č. 176/2004 Z. z. o nakladaní s majetkom verejnoprávnych inštitúcií a o zmene zákona Národnej rady SR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7A10">
        <w:rPr>
          <w:rFonts w:ascii="Arial" w:hAnsi="Arial" w:cs="Arial"/>
          <w:bCs/>
          <w:sz w:val="24"/>
          <w:szCs w:val="24"/>
        </w:rPr>
        <w:t>č. 259/1993 Z. z. o Slovenskej lesníckej komore v znení zákona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7A10">
        <w:rPr>
          <w:rFonts w:ascii="Arial" w:hAnsi="Arial" w:cs="Arial"/>
          <w:bCs/>
          <w:sz w:val="24"/>
          <w:szCs w:val="24"/>
        </w:rPr>
        <w:t>č. 464/2002 Z. z</w:t>
      </w:r>
      <w:r w:rsidRPr="001E46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 znení neskorších predpisov</w:t>
      </w:r>
      <w:r w:rsidR="00474D5A">
        <w:rPr>
          <w:rFonts w:ascii="Arial" w:hAnsi="Arial" w:cs="Arial"/>
          <w:sz w:val="24"/>
          <w:szCs w:val="24"/>
        </w:rPr>
        <w:t xml:space="preserve"> (ďalej len „zákon </w:t>
      </w:r>
      <w:r w:rsidR="00474D5A" w:rsidRPr="00077A10">
        <w:rPr>
          <w:rFonts w:ascii="Arial" w:hAnsi="Arial" w:cs="Arial"/>
          <w:bCs/>
          <w:sz w:val="24"/>
          <w:szCs w:val="24"/>
        </w:rPr>
        <w:t>o nakladaní s majetkom verejnoprávnych inštitúcií</w:t>
      </w:r>
      <w:r w:rsidR="00474D5A">
        <w:rPr>
          <w:rFonts w:ascii="Arial" w:hAnsi="Arial" w:cs="Arial"/>
          <w:bCs/>
          <w:sz w:val="24"/>
          <w:szCs w:val="24"/>
        </w:rPr>
        <w:t>“)</w:t>
      </w:r>
      <w:r>
        <w:rPr>
          <w:rFonts w:ascii="Arial" w:hAnsi="Arial" w:cs="Arial"/>
          <w:sz w:val="24"/>
          <w:szCs w:val="24"/>
        </w:rPr>
        <w:t xml:space="preserve"> v </w:t>
      </w:r>
      <w:r w:rsidR="001426F2" w:rsidRPr="001E469A">
        <w:rPr>
          <w:rFonts w:ascii="Arial" w:hAnsi="Arial" w:cs="Arial"/>
          <w:sz w:val="24"/>
          <w:szCs w:val="24"/>
        </w:rPr>
        <w:t>cen</w:t>
      </w:r>
      <w:r>
        <w:rPr>
          <w:rFonts w:ascii="Arial" w:hAnsi="Arial" w:cs="Arial"/>
          <w:sz w:val="24"/>
          <w:szCs w:val="24"/>
        </w:rPr>
        <w:t>e</w:t>
      </w:r>
      <w:r w:rsidR="001426F2" w:rsidRPr="001E469A">
        <w:rPr>
          <w:rFonts w:ascii="Arial" w:hAnsi="Arial" w:cs="Arial"/>
          <w:sz w:val="24"/>
          <w:szCs w:val="24"/>
        </w:rPr>
        <w:t xml:space="preserve">, za ktorú sa v súčasnosti </w:t>
      </w:r>
      <w:r w:rsidRPr="001E469A">
        <w:rPr>
          <w:rFonts w:ascii="Arial" w:hAnsi="Arial" w:cs="Arial"/>
          <w:sz w:val="24"/>
          <w:szCs w:val="24"/>
        </w:rPr>
        <w:t xml:space="preserve">v Spišskej Novej Vsi </w:t>
      </w:r>
      <w:r>
        <w:rPr>
          <w:rFonts w:ascii="Arial" w:hAnsi="Arial" w:cs="Arial"/>
          <w:sz w:val="24"/>
          <w:szCs w:val="24"/>
        </w:rPr>
        <w:t xml:space="preserve">na tom mieste </w:t>
      </w:r>
      <w:r w:rsidR="001426F2" w:rsidRPr="001E469A">
        <w:rPr>
          <w:rFonts w:ascii="Arial" w:hAnsi="Arial" w:cs="Arial"/>
          <w:sz w:val="24"/>
          <w:szCs w:val="24"/>
        </w:rPr>
        <w:t>obvykle pren</w:t>
      </w:r>
      <w:r>
        <w:rPr>
          <w:rFonts w:ascii="Arial" w:hAnsi="Arial" w:cs="Arial"/>
          <w:sz w:val="24"/>
          <w:szCs w:val="24"/>
        </w:rPr>
        <w:t>echáva do nájmu na dohodnutý účel taká alebo</w:t>
      </w:r>
      <w:r w:rsidR="001426F2" w:rsidRPr="001E469A">
        <w:rPr>
          <w:rFonts w:ascii="Arial" w:hAnsi="Arial" w:cs="Arial"/>
          <w:sz w:val="24"/>
          <w:szCs w:val="24"/>
        </w:rPr>
        <w:t xml:space="preserve"> porovnateľn</w:t>
      </w:r>
      <w:r>
        <w:rPr>
          <w:rFonts w:ascii="Arial" w:hAnsi="Arial" w:cs="Arial"/>
          <w:sz w:val="24"/>
          <w:szCs w:val="24"/>
        </w:rPr>
        <w:t>á nehnuteľnosť.</w:t>
      </w:r>
      <w:r w:rsidR="001426F2" w:rsidRPr="001E469A">
        <w:rPr>
          <w:rFonts w:ascii="Arial" w:hAnsi="Arial" w:cs="Arial"/>
          <w:sz w:val="24"/>
          <w:szCs w:val="24"/>
        </w:rPr>
        <w:t xml:space="preserve"> </w:t>
      </w:r>
    </w:p>
    <w:p w:rsidR="00D10832" w:rsidRDefault="00D10832" w:rsidP="002E0211">
      <w:pPr>
        <w:numPr>
          <w:ilvl w:val="0"/>
          <w:numId w:val="2"/>
        </w:numPr>
        <w:tabs>
          <w:tab w:val="clear" w:pos="90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2124FB">
        <w:rPr>
          <w:rFonts w:ascii="Arial" w:hAnsi="Arial" w:cs="Arial"/>
          <w:sz w:val="24"/>
          <w:szCs w:val="24"/>
        </w:rPr>
        <w:t xml:space="preserve">Prenajímateľ si nebude v súlade so zákonom č. 222/2004 Z. z. o dani z pridanej hodnoty v znení neskorších predpisov účtovať k nájomnému daň z pridanej hodnoty (ďalej len „DPH“). </w:t>
      </w:r>
    </w:p>
    <w:p w:rsidR="00636C4E" w:rsidRDefault="00D10832" w:rsidP="002E0211">
      <w:pPr>
        <w:numPr>
          <w:ilvl w:val="0"/>
          <w:numId w:val="2"/>
        </w:numPr>
        <w:tabs>
          <w:tab w:val="clear" w:pos="900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36C4E">
        <w:rPr>
          <w:rFonts w:ascii="Arial" w:hAnsi="Arial" w:cs="Arial"/>
          <w:sz w:val="24"/>
          <w:szCs w:val="24"/>
        </w:rPr>
        <w:t>Štvrťročné splátky nájomného v</w:t>
      </w:r>
      <w:r w:rsidRPr="007F21E6">
        <w:rPr>
          <w:rFonts w:ascii="Arial" w:hAnsi="Arial" w:cs="Arial"/>
          <w:sz w:val="24"/>
          <w:szCs w:val="24"/>
        </w:rPr>
        <w:t xml:space="preserve"> sume</w:t>
      </w:r>
      <w:r w:rsidRPr="007F21E6">
        <w:rPr>
          <w:rFonts w:ascii="Arial" w:hAnsi="Arial" w:cs="Arial"/>
          <w:b/>
          <w:sz w:val="24"/>
          <w:szCs w:val="24"/>
        </w:rPr>
        <w:t xml:space="preserve"> </w:t>
      </w:r>
      <w:r w:rsidRPr="002E0211">
        <w:rPr>
          <w:rFonts w:ascii="Arial" w:hAnsi="Arial" w:cs="Arial"/>
          <w:sz w:val="24"/>
          <w:szCs w:val="24"/>
        </w:rPr>
        <w:t>71,50 EUR bude nájomca uhrádzať na účet prenajímateľa vopred,</w:t>
      </w:r>
      <w:r w:rsidR="0039460B" w:rsidRPr="002E0211">
        <w:rPr>
          <w:rFonts w:ascii="Arial" w:hAnsi="Arial" w:cs="Arial"/>
          <w:sz w:val="24"/>
          <w:szCs w:val="24"/>
        </w:rPr>
        <w:t xml:space="preserve"> </w:t>
      </w:r>
      <w:r w:rsidR="001E1BFC" w:rsidRPr="00B60A9B">
        <w:rPr>
          <w:rFonts w:ascii="Arial" w:hAnsi="Arial" w:cs="Arial"/>
          <w:sz w:val="24"/>
          <w:szCs w:val="24"/>
        </w:rPr>
        <w:t xml:space="preserve">na základe faktúry vystavenej prenajímateľom </w:t>
      </w:r>
      <w:r w:rsidR="0039460B" w:rsidRPr="00B60A9B">
        <w:rPr>
          <w:rFonts w:ascii="Arial" w:hAnsi="Arial" w:cs="Arial"/>
          <w:sz w:val="24"/>
          <w:szCs w:val="24"/>
        </w:rPr>
        <w:lastRenderedPageBreak/>
        <w:t xml:space="preserve">najneskôr do </w:t>
      </w:r>
      <w:r w:rsidR="000936B8" w:rsidRPr="00B60A9B">
        <w:rPr>
          <w:rFonts w:ascii="Arial" w:hAnsi="Arial" w:cs="Arial"/>
          <w:sz w:val="24"/>
          <w:szCs w:val="24"/>
        </w:rPr>
        <w:t>20.</w:t>
      </w:r>
      <w:r w:rsidR="0039460B" w:rsidRPr="00B60A9B">
        <w:rPr>
          <w:rFonts w:ascii="Arial" w:hAnsi="Arial" w:cs="Arial"/>
          <w:sz w:val="24"/>
          <w:szCs w:val="24"/>
        </w:rPr>
        <w:t xml:space="preserve"> dňa prvého mesiaca príslušného štvrťroka, za ktorý sa úhrada </w:t>
      </w:r>
      <w:r w:rsidR="001E1BFC" w:rsidRPr="00C22993">
        <w:rPr>
          <w:rFonts w:ascii="Arial" w:hAnsi="Arial" w:cs="Arial"/>
          <w:sz w:val="24"/>
          <w:szCs w:val="24"/>
        </w:rPr>
        <w:t>realizuje.</w:t>
      </w:r>
      <w:r w:rsidR="0039460B" w:rsidRPr="00C22993">
        <w:rPr>
          <w:rFonts w:ascii="Arial" w:hAnsi="Arial" w:cs="Arial"/>
          <w:sz w:val="24"/>
          <w:szCs w:val="24"/>
        </w:rPr>
        <w:t xml:space="preserve"> </w:t>
      </w:r>
      <w:r w:rsidRPr="00C22993">
        <w:rPr>
          <w:rFonts w:ascii="Arial" w:hAnsi="Arial" w:cs="Arial"/>
          <w:sz w:val="24"/>
          <w:szCs w:val="24"/>
        </w:rPr>
        <w:t xml:space="preserve">Faktúra je splatná do 15 dní od jej doručenia na </w:t>
      </w:r>
      <w:r w:rsidRPr="00636C4E">
        <w:rPr>
          <w:rFonts w:ascii="Arial" w:hAnsi="Arial" w:cs="Arial"/>
          <w:sz w:val="24"/>
          <w:szCs w:val="24"/>
        </w:rPr>
        <w:t>kontaktnú adresu nájomcu.</w:t>
      </w:r>
    </w:p>
    <w:p w:rsidR="00636C4E" w:rsidRDefault="00D10832" w:rsidP="002E0211">
      <w:pPr>
        <w:numPr>
          <w:ilvl w:val="0"/>
          <w:numId w:val="2"/>
        </w:numPr>
        <w:tabs>
          <w:tab w:val="clear" w:pos="900"/>
        </w:tabs>
        <w:spacing w:after="120"/>
        <w:ind w:left="426" w:hanging="426"/>
        <w:jc w:val="both"/>
        <w:rPr>
          <w:rFonts w:ascii="Arial" w:hAnsi="Arial" w:cs="Arial"/>
          <w:noProof/>
          <w:sz w:val="24"/>
          <w:szCs w:val="24"/>
        </w:rPr>
      </w:pPr>
      <w:r w:rsidRPr="00636C4E">
        <w:rPr>
          <w:rFonts w:ascii="Arial" w:hAnsi="Arial" w:cs="Arial"/>
          <w:sz w:val="24"/>
          <w:szCs w:val="24"/>
        </w:rPr>
        <w:t xml:space="preserve">V cene nájmu je zahrnutý aj prenájom súvisiaceho technologického zariadenia, ktorého zoznam tvorí prílohu č. 2 </w:t>
      </w:r>
      <w:r w:rsidR="004A4F3A" w:rsidRPr="00636C4E">
        <w:rPr>
          <w:rFonts w:ascii="Arial" w:hAnsi="Arial" w:cs="Arial"/>
          <w:sz w:val="24"/>
          <w:szCs w:val="24"/>
        </w:rPr>
        <w:t xml:space="preserve">k </w:t>
      </w:r>
      <w:r w:rsidRPr="00636C4E">
        <w:rPr>
          <w:rFonts w:ascii="Arial" w:hAnsi="Arial" w:cs="Arial"/>
          <w:sz w:val="24"/>
          <w:szCs w:val="24"/>
        </w:rPr>
        <w:t>tejto zmluv</w:t>
      </w:r>
      <w:r w:rsidR="004A4F3A" w:rsidRPr="00636C4E">
        <w:rPr>
          <w:rFonts w:ascii="Arial" w:hAnsi="Arial" w:cs="Arial"/>
          <w:sz w:val="24"/>
          <w:szCs w:val="24"/>
        </w:rPr>
        <w:t>e</w:t>
      </w:r>
      <w:r w:rsidRPr="00636C4E">
        <w:rPr>
          <w:rFonts w:ascii="Arial" w:hAnsi="Arial" w:cs="Arial"/>
          <w:sz w:val="24"/>
          <w:szCs w:val="24"/>
        </w:rPr>
        <w:t>.</w:t>
      </w:r>
    </w:p>
    <w:p w:rsidR="00636C4E" w:rsidRDefault="00802145" w:rsidP="002E0211">
      <w:pPr>
        <w:numPr>
          <w:ilvl w:val="0"/>
          <w:numId w:val="2"/>
        </w:numPr>
        <w:tabs>
          <w:tab w:val="clear" w:pos="90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636C4E">
        <w:rPr>
          <w:rFonts w:ascii="Arial" w:hAnsi="Arial" w:cs="Arial"/>
          <w:noProof/>
          <w:sz w:val="24"/>
          <w:szCs w:val="24"/>
        </w:rPr>
        <w:t>V prípade, ak sa nájomca dostane do omeškania s platením nájmu v dohodnutom termíne, prenajímateľ má právo účtovať úroky z omeškania v súlade s ustanoveniami Občianskeho zákonníka v platnom znení.</w:t>
      </w:r>
    </w:p>
    <w:p w:rsidR="00E76D52" w:rsidRPr="00C22993" w:rsidRDefault="00E76D52" w:rsidP="002E0211">
      <w:pPr>
        <w:numPr>
          <w:ilvl w:val="0"/>
          <w:numId w:val="2"/>
        </w:numPr>
        <w:tabs>
          <w:tab w:val="clear" w:pos="90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636C4E">
        <w:rPr>
          <w:rFonts w:ascii="Arial" w:hAnsi="Arial" w:cs="Arial"/>
          <w:sz w:val="24"/>
          <w:szCs w:val="24"/>
        </w:rPr>
        <w:t>Prenajímateľ si vyhradzuje právo úpravy ceny nájmu, formou písomného dodatku k zmluve, ktorý sa uzavrie na základe</w:t>
      </w:r>
      <w:r w:rsidRPr="00FF26BF">
        <w:rPr>
          <w:rFonts w:ascii="Arial" w:hAnsi="Arial" w:cs="Arial"/>
          <w:sz w:val="24"/>
          <w:szCs w:val="24"/>
        </w:rPr>
        <w:t xml:space="preserve"> doručenia písomného oznámenia nájomcovi o úprave nájomného </w:t>
      </w:r>
      <w:r w:rsidR="00E3081F" w:rsidRPr="007F21E6">
        <w:rPr>
          <w:rFonts w:ascii="Arial" w:hAnsi="Arial" w:cs="Arial"/>
          <w:sz w:val="24"/>
          <w:szCs w:val="24"/>
        </w:rPr>
        <w:t>ak sa</w:t>
      </w:r>
      <w:r w:rsidRPr="002E0211">
        <w:rPr>
          <w:rFonts w:ascii="Arial" w:hAnsi="Arial" w:cs="Arial"/>
          <w:sz w:val="24"/>
          <w:szCs w:val="24"/>
        </w:rPr>
        <w:t xml:space="preserve"> zvýš</w:t>
      </w:r>
      <w:r w:rsidR="00E3081F" w:rsidRPr="002E0211">
        <w:rPr>
          <w:rFonts w:ascii="Arial" w:hAnsi="Arial" w:cs="Arial"/>
          <w:sz w:val="24"/>
          <w:szCs w:val="24"/>
        </w:rPr>
        <w:t>i c</w:t>
      </w:r>
      <w:r w:rsidRPr="002E0211">
        <w:rPr>
          <w:rFonts w:ascii="Arial" w:hAnsi="Arial" w:cs="Arial"/>
          <w:sz w:val="24"/>
          <w:szCs w:val="24"/>
        </w:rPr>
        <w:t>en</w:t>
      </w:r>
      <w:r w:rsidR="00E3081F" w:rsidRPr="002E0211">
        <w:rPr>
          <w:rFonts w:ascii="Arial" w:hAnsi="Arial" w:cs="Arial"/>
          <w:sz w:val="24"/>
          <w:szCs w:val="24"/>
        </w:rPr>
        <w:t>a</w:t>
      </w:r>
      <w:r w:rsidRPr="00B60A9B">
        <w:rPr>
          <w:rFonts w:ascii="Arial" w:hAnsi="Arial" w:cs="Arial"/>
          <w:sz w:val="24"/>
          <w:szCs w:val="24"/>
        </w:rPr>
        <w:t xml:space="preserve"> nájmu v Spišskej Novej Vsi </w:t>
      </w:r>
      <w:r w:rsidR="00E3081F" w:rsidRPr="00B60A9B">
        <w:rPr>
          <w:rFonts w:ascii="Arial" w:hAnsi="Arial" w:cs="Arial"/>
          <w:sz w:val="24"/>
          <w:szCs w:val="24"/>
        </w:rPr>
        <w:t>za rovnakú alebo porovnateľnú nehnuteľnosť</w:t>
      </w:r>
      <w:r w:rsidR="00E3081F" w:rsidRPr="00C22993">
        <w:rPr>
          <w:rFonts w:ascii="Arial" w:hAnsi="Arial" w:cs="Arial"/>
          <w:sz w:val="24"/>
          <w:szCs w:val="24"/>
        </w:rPr>
        <w:t xml:space="preserve">, </w:t>
      </w:r>
      <w:r w:rsidRPr="00C22993">
        <w:rPr>
          <w:rFonts w:ascii="Arial" w:hAnsi="Arial" w:cs="Arial"/>
          <w:sz w:val="24"/>
          <w:szCs w:val="24"/>
        </w:rPr>
        <w:t xml:space="preserve">na tom mieste </w:t>
      </w:r>
      <w:r w:rsidR="00E3081F" w:rsidRPr="00C22993">
        <w:rPr>
          <w:rFonts w:ascii="Arial" w:hAnsi="Arial" w:cs="Arial"/>
          <w:sz w:val="24"/>
          <w:szCs w:val="24"/>
        </w:rPr>
        <w:t>a na</w:t>
      </w:r>
      <w:r w:rsidRPr="00C22993">
        <w:rPr>
          <w:rFonts w:ascii="Arial" w:hAnsi="Arial" w:cs="Arial"/>
          <w:sz w:val="24"/>
          <w:szCs w:val="24"/>
        </w:rPr>
        <w:t xml:space="preserve"> dohodnutý účel </w:t>
      </w:r>
      <w:r w:rsidR="00E3081F" w:rsidRPr="00C22993">
        <w:rPr>
          <w:rFonts w:ascii="Arial" w:hAnsi="Arial" w:cs="Arial"/>
          <w:sz w:val="24"/>
          <w:szCs w:val="24"/>
        </w:rPr>
        <w:t>nájmu</w:t>
      </w:r>
      <w:r w:rsidRPr="00C22993">
        <w:rPr>
          <w:rFonts w:ascii="Arial" w:hAnsi="Arial" w:cs="Arial"/>
          <w:sz w:val="24"/>
          <w:szCs w:val="24"/>
        </w:rPr>
        <w:t xml:space="preserve">. </w:t>
      </w:r>
    </w:p>
    <w:p w:rsidR="00923F55" w:rsidRDefault="00B71D2F" w:rsidP="00B71D2F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B71D2F" w:rsidRDefault="00923F55" w:rsidP="00B71D2F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71D2F" w:rsidRPr="00B71D2F">
        <w:rPr>
          <w:rFonts w:ascii="Arial" w:hAnsi="Arial" w:cs="Arial"/>
          <w:b/>
          <w:sz w:val="24"/>
          <w:szCs w:val="24"/>
        </w:rPr>
        <w:t>Čl</w:t>
      </w:r>
      <w:r w:rsidR="008D7CD6">
        <w:rPr>
          <w:rFonts w:ascii="Arial" w:hAnsi="Arial" w:cs="Arial"/>
          <w:b/>
          <w:sz w:val="24"/>
          <w:szCs w:val="24"/>
        </w:rPr>
        <w:t>ánok</w:t>
      </w:r>
      <w:r w:rsidR="00B71D2F" w:rsidRPr="00B71D2F">
        <w:rPr>
          <w:rFonts w:ascii="Arial" w:hAnsi="Arial" w:cs="Arial"/>
          <w:b/>
          <w:sz w:val="24"/>
          <w:szCs w:val="24"/>
        </w:rPr>
        <w:t xml:space="preserve"> V</w:t>
      </w:r>
    </w:p>
    <w:p w:rsidR="00B71D2F" w:rsidRDefault="00B71D2F" w:rsidP="00B71D2F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Cena za služby spojené s užívaním predmetu nájmu</w:t>
      </w:r>
    </w:p>
    <w:p w:rsidR="008E3E75" w:rsidRDefault="00B71D2F" w:rsidP="002E0211">
      <w:pPr>
        <w:numPr>
          <w:ilvl w:val="0"/>
          <w:numId w:val="6"/>
        </w:numPr>
        <w:tabs>
          <w:tab w:val="clear" w:pos="502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1D2F">
        <w:rPr>
          <w:rFonts w:ascii="Arial" w:hAnsi="Arial" w:cs="Arial"/>
          <w:sz w:val="24"/>
          <w:szCs w:val="24"/>
        </w:rPr>
        <w:t xml:space="preserve">Zmluvné strany sa dohodli na uhrádzaní platieb za služby, ktorých poskytovanie je spojené s užívaním </w:t>
      </w:r>
      <w:r w:rsidR="009D1995">
        <w:rPr>
          <w:rFonts w:ascii="Arial" w:hAnsi="Arial" w:cs="Arial"/>
          <w:sz w:val="24"/>
          <w:szCs w:val="24"/>
        </w:rPr>
        <w:t>predmetu nájmu</w:t>
      </w:r>
      <w:r w:rsidRPr="00B71D2F">
        <w:rPr>
          <w:rFonts w:ascii="Arial" w:hAnsi="Arial" w:cs="Arial"/>
          <w:sz w:val="24"/>
          <w:szCs w:val="24"/>
        </w:rPr>
        <w:t xml:space="preserve"> </w:t>
      </w:r>
      <w:r w:rsidR="009D1995">
        <w:rPr>
          <w:rFonts w:ascii="Arial" w:hAnsi="Arial" w:cs="Arial"/>
          <w:sz w:val="24"/>
          <w:szCs w:val="24"/>
        </w:rPr>
        <w:t xml:space="preserve">(ďalej len </w:t>
      </w:r>
      <w:r w:rsidR="00060834">
        <w:rPr>
          <w:rFonts w:ascii="Arial" w:hAnsi="Arial" w:cs="Arial"/>
          <w:sz w:val="24"/>
          <w:szCs w:val="24"/>
        </w:rPr>
        <w:t>„</w:t>
      </w:r>
      <w:r w:rsidR="009D1995">
        <w:rPr>
          <w:rFonts w:ascii="Arial" w:hAnsi="Arial" w:cs="Arial"/>
          <w:sz w:val="24"/>
          <w:szCs w:val="24"/>
        </w:rPr>
        <w:t xml:space="preserve">služby“) </w:t>
      </w:r>
      <w:r w:rsidRPr="00B71D2F">
        <w:rPr>
          <w:rFonts w:ascii="Arial" w:hAnsi="Arial" w:cs="Arial"/>
          <w:sz w:val="24"/>
          <w:szCs w:val="24"/>
        </w:rPr>
        <w:t xml:space="preserve">a ktoré </w:t>
      </w:r>
      <w:r w:rsidR="000D3AE5">
        <w:rPr>
          <w:rFonts w:ascii="Arial" w:hAnsi="Arial" w:cs="Arial"/>
          <w:sz w:val="24"/>
          <w:szCs w:val="24"/>
        </w:rPr>
        <w:t>v</w:t>
      </w:r>
      <w:r w:rsidR="004A4F3A">
        <w:rPr>
          <w:rFonts w:ascii="Arial" w:hAnsi="Arial" w:cs="Arial"/>
          <w:sz w:val="24"/>
          <w:szCs w:val="24"/>
        </w:rPr>
        <w:t> </w:t>
      </w:r>
      <w:r w:rsidR="000D3AE5">
        <w:rPr>
          <w:rFonts w:ascii="Arial" w:hAnsi="Arial" w:cs="Arial"/>
          <w:sz w:val="24"/>
          <w:szCs w:val="24"/>
        </w:rPr>
        <w:t>nasled</w:t>
      </w:r>
      <w:r w:rsidR="004A4F3A">
        <w:rPr>
          <w:rFonts w:ascii="Arial" w:hAnsi="Arial" w:cs="Arial"/>
          <w:sz w:val="24"/>
          <w:szCs w:val="24"/>
        </w:rPr>
        <w:t xml:space="preserve">ujúcom </w:t>
      </w:r>
      <w:r w:rsidR="000D3AE5">
        <w:rPr>
          <w:rFonts w:ascii="Arial" w:hAnsi="Arial" w:cs="Arial"/>
          <w:sz w:val="24"/>
          <w:szCs w:val="24"/>
        </w:rPr>
        <w:t xml:space="preserve">rozsahu </w:t>
      </w:r>
      <w:r w:rsidRPr="00B71D2F">
        <w:rPr>
          <w:rFonts w:ascii="Arial" w:hAnsi="Arial" w:cs="Arial"/>
          <w:sz w:val="24"/>
          <w:szCs w:val="24"/>
        </w:rPr>
        <w:t>bude prenajímateľ zabezpečovať pre nájomcu</w:t>
      </w:r>
      <w:r w:rsidR="008E3E75" w:rsidRPr="00B71D2F">
        <w:rPr>
          <w:rFonts w:ascii="Arial" w:hAnsi="Arial" w:cs="Arial"/>
          <w:sz w:val="24"/>
          <w:szCs w:val="24"/>
        </w:rPr>
        <w:t>:</w:t>
      </w:r>
    </w:p>
    <w:p w:rsidR="00B71D2F" w:rsidRDefault="009D1995" w:rsidP="002E021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dodávku </w:t>
      </w:r>
      <w:r w:rsidR="00DC4C6E">
        <w:rPr>
          <w:rFonts w:ascii="Arial" w:hAnsi="Arial" w:cs="Arial"/>
          <w:sz w:val="24"/>
          <w:szCs w:val="24"/>
        </w:rPr>
        <w:t>plyn</w:t>
      </w:r>
      <w:r>
        <w:rPr>
          <w:rFonts w:ascii="Arial" w:hAnsi="Arial" w:cs="Arial"/>
          <w:sz w:val="24"/>
          <w:szCs w:val="24"/>
        </w:rPr>
        <w:t>u,</w:t>
      </w:r>
    </w:p>
    <w:p w:rsidR="00DC4C6E" w:rsidRDefault="009D1995" w:rsidP="002E021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dodávku a</w:t>
      </w:r>
      <w:r w:rsidR="00CE5FBA">
        <w:rPr>
          <w:rFonts w:ascii="Arial" w:hAnsi="Arial" w:cs="Arial"/>
          <w:sz w:val="24"/>
          <w:szCs w:val="24"/>
        </w:rPr>
        <w:t> </w:t>
      </w:r>
      <w:r w:rsidRPr="00CE5FBA">
        <w:rPr>
          <w:rFonts w:ascii="Arial" w:hAnsi="Arial" w:cs="Arial"/>
          <w:sz w:val="24"/>
          <w:szCs w:val="24"/>
        </w:rPr>
        <w:t>odv</w:t>
      </w:r>
      <w:r w:rsidR="00CE5FBA">
        <w:rPr>
          <w:rFonts w:ascii="Arial" w:hAnsi="Arial" w:cs="Arial"/>
          <w:sz w:val="24"/>
          <w:szCs w:val="24"/>
        </w:rPr>
        <w:t xml:space="preserve">edenie </w:t>
      </w:r>
      <w:r>
        <w:rPr>
          <w:rFonts w:ascii="Arial" w:hAnsi="Arial" w:cs="Arial"/>
          <w:sz w:val="24"/>
          <w:szCs w:val="24"/>
        </w:rPr>
        <w:t>vody (</w:t>
      </w:r>
      <w:r w:rsidR="00DC4C6E">
        <w:rPr>
          <w:rFonts w:ascii="Arial" w:hAnsi="Arial" w:cs="Arial"/>
          <w:sz w:val="24"/>
          <w:szCs w:val="24"/>
        </w:rPr>
        <w:t>vodné</w:t>
      </w:r>
      <w:r>
        <w:rPr>
          <w:rFonts w:ascii="Arial" w:hAnsi="Arial" w:cs="Arial"/>
          <w:sz w:val="24"/>
          <w:szCs w:val="24"/>
        </w:rPr>
        <w:t xml:space="preserve"> – </w:t>
      </w:r>
      <w:r w:rsidR="00DC4C6E">
        <w:rPr>
          <w:rFonts w:ascii="Arial" w:hAnsi="Arial" w:cs="Arial"/>
          <w:sz w:val="24"/>
          <w:szCs w:val="24"/>
        </w:rPr>
        <w:t>stočné</w:t>
      </w:r>
      <w:r>
        <w:rPr>
          <w:rFonts w:ascii="Arial" w:hAnsi="Arial" w:cs="Arial"/>
          <w:sz w:val="24"/>
          <w:szCs w:val="24"/>
        </w:rPr>
        <w:t>),</w:t>
      </w:r>
    </w:p>
    <w:p w:rsidR="00DC4C6E" w:rsidRDefault="009D1995" w:rsidP="002E021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dodávku </w:t>
      </w:r>
      <w:r w:rsidR="00DC4C6E">
        <w:rPr>
          <w:rFonts w:ascii="Arial" w:hAnsi="Arial" w:cs="Arial"/>
          <w:sz w:val="24"/>
          <w:szCs w:val="24"/>
        </w:rPr>
        <w:t>elektrick</w:t>
      </w:r>
      <w:r>
        <w:rPr>
          <w:rFonts w:ascii="Arial" w:hAnsi="Arial" w:cs="Arial"/>
          <w:sz w:val="24"/>
          <w:szCs w:val="24"/>
        </w:rPr>
        <w:t>ej</w:t>
      </w:r>
      <w:r w:rsidR="00DC4C6E">
        <w:rPr>
          <w:rFonts w:ascii="Arial" w:hAnsi="Arial" w:cs="Arial"/>
          <w:sz w:val="24"/>
          <w:szCs w:val="24"/>
        </w:rPr>
        <w:t xml:space="preserve"> energi</w:t>
      </w:r>
      <w:r>
        <w:rPr>
          <w:rFonts w:ascii="Arial" w:hAnsi="Arial" w:cs="Arial"/>
          <w:sz w:val="24"/>
          <w:szCs w:val="24"/>
        </w:rPr>
        <w:t>e,</w:t>
      </w:r>
    </w:p>
    <w:p w:rsidR="00DC4C6E" w:rsidRDefault="00DC4C6E" w:rsidP="002E021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telefón</w:t>
      </w:r>
      <w:r w:rsidR="009D1995">
        <w:rPr>
          <w:rFonts w:ascii="Arial" w:hAnsi="Arial" w:cs="Arial"/>
          <w:sz w:val="24"/>
          <w:szCs w:val="24"/>
        </w:rPr>
        <w:t>n</w:t>
      </w:r>
      <w:r w:rsidR="00574918">
        <w:rPr>
          <w:rFonts w:ascii="Arial" w:hAnsi="Arial" w:cs="Arial"/>
          <w:sz w:val="24"/>
          <w:szCs w:val="24"/>
        </w:rPr>
        <w:t>e</w:t>
      </w:r>
      <w:r w:rsidR="009D1995">
        <w:rPr>
          <w:rFonts w:ascii="Arial" w:hAnsi="Arial" w:cs="Arial"/>
          <w:sz w:val="24"/>
          <w:szCs w:val="24"/>
        </w:rPr>
        <w:t xml:space="preserve"> služby,</w:t>
      </w:r>
    </w:p>
    <w:p w:rsidR="009D1995" w:rsidRDefault="009D1995" w:rsidP="002E021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likvidáci</w:t>
      </w:r>
      <w:r w:rsidR="004A4F3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tuhého komunálneho odpadu.</w:t>
      </w:r>
    </w:p>
    <w:p w:rsidR="001E1BFC" w:rsidRDefault="001E1BFC" w:rsidP="002E0211">
      <w:pPr>
        <w:numPr>
          <w:ilvl w:val="0"/>
          <w:numId w:val="6"/>
        </w:numPr>
        <w:tabs>
          <w:tab w:val="clear" w:pos="502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Nájomca</w:t>
      </w:r>
      <w:r w:rsidR="00C4769C">
        <w:rPr>
          <w:rFonts w:ascii="Arial" w:hAnsi="Arial" w:cs="Arial"/>
          <w:sz w:val="24"/>
          <w:szCs w:val="24"/>
        </w:rPr>
        <w:t xml:space="preserve"> </w:t>
      </w:r>
      <w:r w:rsidR="00C069E8" w:rsidRPr="00F95004">
        <w:rPr>
          <w:rFonts w:ascii="Arial" w:hAnsi="Arial" w:cs="Arial"/>
          <w:sz w:val="24"/>
          <w:szCs w:val="24"/>
        </w:rPr>
        <w:t xml:space="preserve">bude náklady za </w:t>
      </w:r>
      <w:r w:rsidR="00060834">
        <w:rPr>
          <w:rFonts w:ascii="Arial" w:hAnsi="Arial" w:cs="Arial"/>
          <w:sz w:val="24"/>
          <w:szCs w:val="24"/>
        </w:rPr>
        <w:t>služby</w:t>
      </w:r>
      <w:r>
        <w:rPr>
          <w:rFonts w:ascii="Arial" w:hAnsi="Arial" w:cs="Arial"/>
          <w:sz w:val="24"/>
          <w:szCs w:val="24"/>
        </w:rPr>
        <w:t xml:space="preserve"> uhrádzať</w:t>
      </w:r>
      <w:r w:rsidRPr="001E469A">
        <w:rPr>
          <w:rFonts w:ascii="Arial" w:hAnsi="Arial" w:cs="Arial"/>
          <w:sz w:val="24"/>
          <w:szCs w:val="24"/>
        </w:rPr>
        <w:t xml:space="preserve"> na účet prenajímateľa </w:t>
      </w:r>
      <w:r w:rsidR="006C6D91">
        <w:rPr>
          <w:rFonts w:ascii="Arial" w:hAnsi="Arial" w:cs="Arial"/>
          <w:sz w:val="24"/>
          <w:szCs w:val="24"/>
        </w:rPr>
        <w:t>štvrťročne</w:t>
      </w:r>
      <w:r w:rsidR="00CC6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základe faktúry</w:t>
      </w:r>
      <w:r w:rsidRPr="002D3F1A">
        <w:rPr>
          <w:rFonts w:ascii="Arial" w:hAnsi="Arial" w:cs="Arial"/>
          <w:sz w:val="24"/>
          <w:szCs w:val="24"/>
        </w:rPr>
        <w:t xml:space="preserve"> </w:t>
      </w:r>
      <w:r w:rsidRPr="001E469A">
        <w:rPr>
          <w:rFonts w:ascii="Arial" w:hAnsi="Arial" w:cs="Arial"/>
          <w:sz w:val="24"/>
          <w:szCs w:val="24"/>
        </w:rPr>
        <w:t>vystavenej</w:t>
      </w:r>
      <w:r>
        <w:rPr>
          <w:rFonts w:ascii="Arial" w:hAnsi="Arial" w:cs="Arial"/>
          <w:sz w:val="24"/>
          <w:szCs w:val="24"/>
        </w:rPr>
        <w:t xml:space="preserve"> prenajímateľom najneskôr do </w:t>
      </w:r>
      <w:r w:rsidR="000936B8"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 xml:space="preserve"> dňa prvého mesiaca </w:t>
      </w:r>
      <w:r w:rsidR="000936B8">
        <w:rPr>
          <w:rFonts w:ascii="Arial" w:hAnsi="Arial" w:cs="Arial"/>
          <w:sz w:val="24"/>
          <w:szCs w:val="24"/>
        </w:rPr>
        <w:t>nasledujúceho</w:t>
      </w:r>
      <w:r>
        <w:rPr>
          <w:rFonts w:ascii="Arial" w:hAnsi="Arial" w:cs="Arial"/>
          <w:sz w:val="24"/>
          <w:szCs w:val="24"/>
        </w:rPr>
        <w:t xml:space="preserve"> štvrťroka</w:t>
      </w:r>
      <w:r w:rsidR="000936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E469A">
        <w:rPr>
          <w:rFonts w:ascii="Arial" w:hAnsi="Arial" w:cs="Arial"/>
          <w:sz w:val="24"/>
          <w:szCs w:val="24"/>
        </w:rPr>
        <w:t>Faktúra je splatná do 15 dní od jej doručenia na kontaktnú adresu nájomcu</w:t>
      </w:r>
      <w:r>
        <w:rPr>
          <w:rFonts w:ascii="Arial" w:hAnsi="Arial" w:cs="Arial"/>
          <w:sz w:val="24"/>
          <w:szCs w:val="24"/>
        </w:rPr>
        <w:t>.</w:t>
      </w:r>
    </w:p>
    <w:p w:rsidR="004402A6" w:rsidRPr="00AA786B" w:rsidRDefault="001D4AF4" w:rsidP="002E0211">
      <w:pPr>
        <w:numPr>
          <w:ilvl w:val="0"/>
          <w:numId w:val="6"/>
        </w:numPr>
        <w:tabs>
          <w:tab w:val="clear" w:pos="502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E1BFC">
        <w:rPr>
          <w:rFonts w:ascii="Arial" w:hAnsi="Arial" w:cs="Arial"/>
          <w:sz w:val="24"/>
          <w:szCs w:val="24"/>
        </w:rPr>
        <w:t>Náklady na plyn (vykurovanie) budú určené na základe skutočnej štvrťročnej spotreby za celý objekt, v ktorom sa prenajímané priestory nachádzajú</w:t>
      </w:r>
      <w:r w:rsidR="004D221D" w:rsidRPr="001E1BFC">
        <w:rPr>
          <w:rFonts w:ascii="Arial" w:hAnsi="Arial" w:cs="Arial"/>
          <w:sz w:val="24"/>
          <w:szCs w:val="24"/>
        </w:rPr>
        <w:br/>
      </w:r>
      <w:r w:rsidRPr="001E1BFC">
        <w:rPr>
          <w:rFonts w:ascii="Arial" w:hAnsi="Arial" w:cs="Arial"/>
          <w:sz w:val="24"/>
          <w:szCs w:val="24"/>
        </w:rPr>
        <w:t>a aktuálne</w:t>
      </w:r>
      <w:r w:rsidR="003D6753" w:rsidRPr="001E1BFC">
        <w:rPr>
          <w:rFonts w:ascii="Arial" w:hAnsi="Arial" w:cs="Arial"/>
          <w:sz w:val="24"/>
          <w:szCs w:val="24"/>
        </w:rPr>
        <w:t>j</w:t>
      </w:r>
      <w:r w:rsidRPr="001E1BFC">
        <w:rPr>
          <w:rFonts w:ascii="Arial" w:hAnsi="Arial" w:cs="Arial"/>
          <w:sz w:val="24"/>
          <w:szCs w:val="24"/>
        </w:rPr>
        <w:t xml:space="preserve"> sadzby za m</w:t>
      </w:r>
      <w:r w:rsidRPr="001E1BFC">
        <w:rPr>
          <w:rFonts w:ascii="Arial" w:hAnsi="Arial" w:cs="Arial"/>
          <w:sz w:val="24"/>
          <w:szCs w:val="24"/>
          <w:vertAlign w:val="superscript"/>
        </w:rPr>
        <w:t>3</w:t>
      </w:r>
      <w:r w:rsidRPr="001E1BFC">
        <w:rPr>
          <w:rFonts w:ascii="Arial" w:hAnsi="Arial" w:cs="Arial"/>
          <w:sz w:val="24"/>
          <w:szCs w:val="24"/>
        </w:rPr>
        <w:t xml:space="preserve"> plynu a fixnej sadzby určenej dodávateľom. Podiel nákladov pre nájomcu </w:t>
      </w:r>
      <w:r w:rsidR="00A77DD7" w:rsidRPr="001E1BFC">
        <w:rPr>
          <w:rFonts w:ascii="Arial" w:hAnsi="Arial" w:cs="Arial"/>
          <w:sz w:val="24"/>
          <w:szCs w:val="24"/>
        </w:rPr>
        <w:t>predstavuje 0,58</w:t>
      </w:r>
      <w:r w:rsidR="00780812" w:rsidRPr="001E1BFC">
        <w:rPr>
          <w:rFonts w:ascii="Arial" w:hAnsi="Arial" w:cs="Arial"/>
          <w:sz w:val="24"/>
          <w:szCs w:val="24"/>
        </w:rPr>
        <w:t xml:space="preserve"> </w:t>
      </w:r>
      <w:r w:rsidR="00A77DD7" w:rsidRPr="001E1BFC">
        <w:rPr>
          <w:rFonts w:ascii="Arial" w:hAnsi="Arial" w:cs="Arial"/>
          <w:sz w:val="24"/>
          <w:szCs w:val="24"/>
        </w:rPr>
        <w:t>%</w:t>
      </w:r>
      <w:r w:rsidR="000D3AE5" w:rsidRPr="001E1BFC">
        <w:rPr>
          <w:rFonts w:ascii="Arial" w:hAnsi="Arial" w:cs="Arial"/>
          <w:sz w:val="24"/>
          <w:szCs w:val="24"/>
        </w:rPr>
        <w:t xml:space="preserve"> </w:t>
      </w:r>
      <w:r w:rsidR="004A4F3A" w:rsidRPr="001E1BFC">
        <w:rPr>
          <w:rFonts w:ascii="Arial" w:hAnsi="Arial" w:cs="Arial"/>
          <w:sz w:val="24"/>
          <w:szCs w:val="24"/>
        </w:rPr>
        <w:t xml:space="preserve">z </w:t>
      </w:r>
      <w:r w:rsidR="000D3AE5" w:rsidRPr="00AA786B">
        <w:rPr>
          <w:rFonts w:ascii="Arial" w:hAnsi="Arial" w:cs="Arial"/>
          <w:sz w:val="24"/>
          <w:szCs w:val="24"/>
        </w:rPr>
        <w:t>týchto nákladov</w:t>
      </w:r>
      <w:r w:rsidRPr="00AA786B">
        <w:rPr>
          <w:rFonts w:ascii="Arial" w:hAnsi="Arial" w:cs="Arial"/>
          <w:sz w:val="24"/>
          <w:szCs w:val="24"/>
        </w:rPr>
        <w:t>.</w:t>
      </w:r>
    </w:p>
    <w:p w:rsidR="004A4F3A" w:rsidRDefault="004402A6" w:rsidP="002E0211">
      <w:pPr>
        <w:numPr>
          <w:ilvl w:val="0"/>
          <w:numId w:val="6"/>
        </w:numPr>
        <w:tabs>
          <w:tab w:val="clear" w:pos="502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F3A">
        <w:rPr>
          <w:rFonts w:ascii="Arial" w:hAnsi="Arial" w:cs="Arial"/>
          <w:sz w:val="24"/>
          <w:szCs w:val="24"/>
        </w:rPr>
        <w:t>Náklady na vodné a stočné budú určené na základe skutočnej štvrťročnej</w:t>
      </w:r>
      <w:r w:rsidR="00C90745" w:rsidRPr="004A4F3A">
        <w:rPr>
          <w:rFonts w:ascii="Arial" w:hAnsi="Arial" w:cs="Arial"/>
          <w:sz w:val="24"/>
          <w:szCs w:val="24"/>
        </w:rPr>
        <w:t xml:space="preserve"> spotreby</w:t>
      </w:r>
      <w:r w:rsidR="000926BB" w:rsidRPr="004A4F3A">
        <w:rPr>
          <w:rFonts w:ascii="Arial" w:hAnsi="Arial" w:cs="Arial"/>
          <w:sz w:val="24"/>
          <w:szCs w:val="24"/>
        </w:rPr>
        <w:t xml:space="preserve"> vody</w:t>
      </w:r>
      <w:r w:rsidR="00C90745" w:rsidRPr="004A4F3A">
        <w:rPr>
          <w:rFonts w:ascii="Arial" w:hAnsi="Arial" w:cs="Arial"/>
          <w:sz w:val="24"/>
          <w:szCs w:val="24"/>
        </w:rPr>
        <w:t xml:space="preserve"> </w:t>
      </w:r>
      <w:r w:rsidR="005F1490" w:rsidRPr="004A4F3A">
        <w:rPr>
          <w:rFonts w:ascii="Arial" w:hAnsi="Arial" w:cs="Arial"/>
          <w:sz w:val="24"/>
          <w:szCs w:val="24"/>
        </w:rPr>
        <w:t xml:space="preserve">za </w:t>
      </w:r>
      <w:r w:rsidR="00C90745" w:rsidRPr="004A4F3A">
        <w:rPr>
          <w:rFonts w:ascii="Arial" w:hAnsi="Arial" w:cs="Arial"/>
          <w:sz w:val="24"/>
          <w:szCs w:val="24"/>
        </w:rPr>
        <w:t>celý objekt, v ktorom sa p</w:t>
      </w:r>
      <w:r w:rsidR="004D221D" w:rsidRPr="004A4F3A">
        <w:rPr>
          <w:rFonts w:ascii="Arial" w:hAnsi="Arial" w:cs="Arial"/>
          <w:sz w:val="24"/>
          <w:szCs w:val="24"/>
        </w:rPr>
        <w:t>renajímané priestory nachádzajú</w:t>
      </w:r>
      <w:r w:rsidR="004D221D" w:rsidRPr="004A4F3A">
        <w:rPr>
          <w:rFonts w:ascii="Arial" w:hAnsi="Arial" w:cs="Arial"/>
          <w:sz w:val="24"/>
          <w:szCs w:val="24"/>
        </w:rPr>
        <w:br/>
      </w:r>
      <w:r w:rsidR="00C90745" w:rsidRPr="004A4F3A">
        <w:rPr>
          <w:rFonts w:ascii="Arial" w:hAnsi="Arial" w:cs="Arial"/>
          <w:sz w:val="24"/>
          <w:szCs w:val="24"/>
        </w:rPr>
        <w:t>a aktuálne</w:t>
      </w:r>
      <w:r w:rsidR="00914690" w:rsidRPr="004A4F3A">
        <w:rPr>
          <w:rFonts w:ascii="Arial" w:hAnsi="Arial" w:cs="Arial"/>
          <w:sz w:val="24"/>
          <w:szCs w:val="24"/>
        </w:rPr>
        <w:t>j</w:t>
      </w:r>
      <w:r w:rsidR="00C90745" w:rsidRPr="004A4F3A">
        <w:rPr>
          <w:rFonts w:ascii="Arial" w:hAnsi="Arial" w:cs="Arial"/>
          <w:sz w:val="24"/>
          <w:szCs w:val="24"/>
        </w:rPr>
        <w:t xml:space="preserve"> sadzby vodného a stočného, určenej dodávateľom. Nájomca bude znášať pomernú časť nákladov s prihliadnutím na počet svojich zamestnancov</w:t>
      </w:r>
      <w:r w:rsidR="00C4769C">
        <w:rPr>
          <w:rFonts w:ascii="Arial" w:hAnsi="Arial" w:cs="Arial"/>
          <w:sz w:val="24"/>
          <w:szCs w:val="24"/>
        </w:rPr>
        <w:br/>
      </w:r>
      <w:r w:rsidR="00C90745" w:rsidRPr="004A4F3A">
        <w:rPr>
          <w:rFonts w:ascii="Arial" w:hAnsi="Arial" w:cs="Arial"/>
          <w:sz w:val="24"/>
          <w:szCs w:val="24"/>
        </w:rPr>
        <w:t>v pomere ku všetkým zamestnancom v objekte</w:t>
      </w:r>
      <w:r w:rsidR="001A0C83" w:rsidRPr="004A4F3A">
        <w:rPr>
          <w:rFonts w:ascii="Arial" w:hAnsi="Arial" w:cs="Arial"/>
          <w:sz w:val="24"/>
          <w:szCs w:val="24"/>
        </w:rPr>
        <w:t>,</w:t>
      </w:r>
      <w:r w:rsidR="000926BB" w:rsidRPr="0041605B" w:rsidDel="000926BB">
        <w:rPr>
          <w:rFonts w:ascii="Arial" w:hAnsi="Arial" w:cs="Arial"/>
          <w:sz w:val="24"/>
          <w:szCs w:val="24"/>
        </w:rPr>
        <w:t xml:space="preserve"> </w:t>
      </w:r>
      <w:r w:rsidR="001A0C83" w:rsidRPr="0041605B">
        <w:rPr>
          <w:rFonts w:ascii="Arial" w:hAnsi="Arial" w:cs="Arial"/>
          <w:sz w:val="24"/>
          <w:szCs w:val="24"/>
        </w:rPr>
        <w:t>v ktorom sa nachádza</w:t>
      </w:r>
      <w:r w:rsidR="006C6D91" w:rsidRPr="00791FF0">
        <w:rPr>
          <w:rFonts w:ascii="Arial" w:hAnsi="Arial" w:cs="Arial"/>
          <w:sz w:val="24"/>
          <w:szCs w:val="24"/>
        </w:rPr>
        <w:t xml:space="preserve"> predmet nájmu</w:t>
      </w:r>
      <w:r w:rsidR="001A0C83" w:rsidRPr="00202A4F">
        <w:rPr>
          <w:rFonts w:ascii="Arial" w:hAnsi="Arial" w:cs="Arial"/>
          <w:sz w:val="24"/>
          <w:szCs w:val="24"/>
        </w:rPr>
        <w:t>.</w:t>
      </w:r>
      <w:r w:rsidRPr="00202A4F">
        <w:rPr>
          <w:rFonts w:ascii="Arial" w:hAnsi="Arial" w:cs="Arial"/>
          <w:sz w:val="24"/>
          <w:szCs w:val="24"/>
        </w:rPr>
        <w:t xml:space="preserve">  </w:t>
      </w:r>
    </w:p>
    <w:p w:rsidR="005E6A5D" w:rsidRDefault="000926BB" w:rsidP="002E0211">
      <w:pPr>
        <w:numPr>
          <w:ilvl w:val="0"/>
          <w:numId w:val="6"/>
        </w:numPr>
        <w:tabs>
          <w:tab w:val="clear" w:pos="502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F3A">
        <w:rPr>
          <w:rFonts w:ascii="Arial" w:hAnsi="Arial" w:cs="Arial"/>
          <w:sz w:val="24"/>
          <w:szCs w:val="24"/>
        </w:rPr>
        <w:t xml:space="preserve">Náklady na elektrickú energiu </w:t>
      </w:r>
      <w:r w:rsidR="001A0C83" w:rsidRPr="004A4F3A">
        <w:rPr>
          <w:rFonts w:ascii="Arial" w:hAnsi="Arial" w:cs="Arial"/>
          <w:sz w:val="24"/>
          <w:szCs w:val="24"/>
        </w:rPr>
        <w:t>bud</w:t>
      </w:r>
      <w:r w:rsidRPr="004A4F3A">
        <w:rPr>
          <w:rFonts w:ascii="Arial" w:hAnsi="Arial" w:cs="Arial"/>
          <w:sz w:val="24"/>
          <w:szCs w:val="24"/>
        </w:rPr>
        <w:t xml:space="preserve">ú určené </w:t>
      </w:r>
      <w:r w:rsidR="00244969" w:rsidRPr="004A4F3A">
        <w:rPr>
          <w:rFonts w:ascii="Arial" w:hAnsi="Arial" w:cs="Arial"/>
          <w:sz w:val="24"/>
          <w:szCs w:val="24"/>
        </w:rPr>
        <w:t xml:space="preserve">podľa skutočnej štvrťročnej spotreby  elektrickej energie </w:t>
      </w:r>
      <w:r w:rsidR="00244969" w:rsidRPr="00202A4F">
        <w:rPr>
          <w:rFonts w:ascii="Arial" w:hAnsi="Arial" w:cs="Arial"/>
          <w:sz w:val="24"/>
          <w:szCs w:val="24"/>
        </w:rPr>
        <w:t>nameranej podružným elektromerom, za ceny účtované prenajímateľovi dodávateľom elektrickej energie</w:t>
      </w:r>
      <w:r w:rsidR="00244969" w:rsidRPr="00CE5FBA">
        <w:rPr>
          <w:rFonts w:ascii="Arial" w:hAnsi="Arial" w:cs="Arial"/>
          <w:sz w:val="24"/>
          <w:szCs w:val="24"/>
        </w:rPr>
        <w:t>.</w:t>
      </w:r>
      <w:r w:rsidRPr="00CE5FBA">
        <w:rPr>
          <w:rFonts w:ascii="Arial" w:hAnsi="Arial" w:cs="Arial"/>
          <w:sz w:val="24"/>
          <w:szCs w:val="24"/>
        </w:rPr>
        <w:t xml:space="preserve"> </w:t>
      </w:r>
    </w:p>
    <w:p w:rsidR="00AA786B" w:rsidRPr="00CB289B" w:rsidRDefault="005E6A5D" w:rsidP="002E0211">
      <w:pPr>
        <w:numPr>
          <w:ilvl w:val="0"/>
          <w:numId w:val="6"/>
        </w:numPr>
        <w:tabs>
          <w:tab w:val="clear" w:pos="502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B289B">
        <w:rPr>
          <w:rFonts w:ascii="Arial" w:hAnsi="Arial" w:cs="Arial"/>
          <w:sz w:val="24"/>
          <w:szCs w:val="24"/>
        </w:rPr>
        <w:t xml:space="preserve">Telefónne hovory </w:t>
      </w:r>
      <w:r w:rsidR="00CB289B">
        <w:rPr>
          <w:rFonts w:ascii="Arial" w:hAnsi="Arial" w:cs="Arial"/>
          <w:sz w:val="24"/>
          <w:szCs w:val="24"/>
        </w:rPr>
        <w:t xml:space="preserve">realizované </w:t>
      </w:r>
      <w:r w:rsidR="00CB289B" w:rsidRPr="00AA786B">
        <w:rPr>
          <w:rFonts w:ascii="Arial" w:hAnsi="Arial" w:cs="Arial"/>
          <w:sz w:val="24"/>
          <w:szCs w:val="24"/>
        </w:rPr>
        <w:t xml:space="preserve">na klapke </w:t>
      </w:r>
      <w:r w:rsidR="007804BC">
        <w:rPr>
          <w:rFonts w:ascii="Arial" w:hAnsi="Arial" w:cs="Arial"/>
          <w:sz w:val="24"/>
          <w:szCs w:val="24"/>
        </w:rPr>
        <w:t xml:space="preserve">č. </w:t>
      </w:r>
      <w:r w:rsidR="00CB289B" w:rsidRPr="00AA786B">
        <w:rPr>
          <w:rFonts w:ascii="Arial" w:hAnsi="Arial" w:cs="Arial"/>
          <w:sz w:val="24"/>
          <w:szCs w:val="24"/>
        </w:rPr>
        <w:t xml:space="preserve">7154  </w:t>
      </w:r>
      <w:r w:rsidRPr="00CB289B">
        <w:rPr>
          <w:rFonts w:ascii="Arial" w:hAnsi="Arial" w:cs="Arial"/>
          <w:sz w:val="24"/>
          <w:szCs w:val="24"/>
        </w:rPr>
        <w:t>budú uhrádzané štvrťročne podľa skutočných nákladov</w:t>
      </w:r>
      <w:r w:rsidR="00CB289B">
        <w:rPr>
          <w:rFonts w:ascii="Arial" w:hAnsi="Arial" w:cs="Arial"/>
          <w:sz w:val="24"/>
          <w:szCs w:val="24"/>
        </w:rPr>
        <w:t>.</w:t>
      </w:r>
      <w:r w:rsidRPr="00CB289B">
        <w:rPr>
          <w:rFonts w:ascii="Arial" w:hAnsi="Arial" w:cs="Arial"/>
          <w:sz w:val="24"/>
          <w:szCs w:val="24"/>
        </w:rPr>
        <w:t xml:space="preserve"> </w:t>
      </w:r>
    </w:p>
    <w:p w:rsidR="004D6635" w:rsidRDefault="004D6635" w:rsidP="002E0211">
      <w:pPr>
        <w:numPr>
          <w:ilvl w:val="0"/>
          <w:numId w:val="6"/>
        </w:numPr>
        <w:tabs>
          <w:tab w:val="clear" w:pos="502"/>
        </w:tabs>
        <w:spacing w:after="120"/>
        <w:ind w:left="425" w:hanging="425"/>
        <w:jc w:val="both"/>
        <w:rPr>
          <w:rFonts w:ascii="Arial" w:hAnsi="Arial" w:cs="Arial"/>
          <w:sz w:val="24"/>
          <w:szCs w:val="24"/>
        </w:rPr>
      </w:pPr>
      <w:r w:rsidRPr="00AA786B">
        <w:rPr>
          <w:rFonts w:ascii="Arial" w:hAnsi="Arial" w:cs="Arial"/>
          <w:sz w:val="24"/>
          <w:szCs w:val="24"/>
        </w:rPr>
        <w:lastRenderedPageBreak/>
        <w:t xml:space="preserve">Za </w:t>
      </w:r>
      <w:r w:rsidR="00117635" w:rsidRPr="00AA786B">
        <w:rPr>
          <w:rFonts w:ascii="Arial" w:hAnsi="Arial" w:cs="Arial"/>
          <w:sz w:val="24"/>
          <w:szCs w:val="24"/>
        </w:rPr>
        <w:t xml:space="preserve">odvoz a </w:t>
      </w:r>
      <w:r w:rsidRPr="00AA786B">
        <w:rPr>
          <w:rFonts w:ascii="Arial" w:hAnsi="Arial" w:cs="Arial"/>
          <w:sz w:val="24"/>
          <w:szCs w:val="24"/>
        </w:rPr>
        <w:t>likvidáciu tuhého komunálneho odpadu bude nájomca platiť štvrťročne paušáln</w:t>
      </w:r>
      <w:r w:rsidR="00306131" w:rsidRPr="00AA786B">
        <w:rPr>
          <w:rFonts w:ascii="Arial" w:hAnsi="Arial" w:cs="Arial"/>
          <w:sz w:val="24"/>
          <w:szCs w:val="24"/>
        </w:rPr>
        <w:t>y</w:t>
      </w:r>
      <w:r w:rsidRPr="00AA786B">
        <w:rPr>
          <w:rFonts w:ascii="Arial" w:hAnsi="Arial" w:cs="Arial"/>
          <w:sz w:val="24"/>
          <w:szCs w:val="24"/>
        </w:rPr>
        <w:t xml:space="preserve"> poplatok v</w:t>
      </w:r>
      <w:r w:rsidR="005F1490" w:rsidRPr="00AA786B">
        <w:rPr>
          <w:rFonts w:ascii="Arial" w:hAnsi="Arial" w:cs="Arial"/>
          <w:sz w:val="24"/>
          <w:szCs w:val="24"/>
        </w:rPr>
        <w:t xml:space="preserve"> sume</w:t>
      </w:r>
      <w:r w:rsidRPr="00AA786B">
        <w:rPr>
          <w:rFonts w:ascii="Arial" w:hAnsi="Arial" w:cs="Arial"/>
          <w:sz w:val="24"/>
          <w:szCs w:val="24"/>
        </w:rPr>
        <w:t xml:space="preserve"> 5,</w:t>
      </w:r>
      <w:r w:rsidR="00060834" w:rsidRPr="00AA786B">
        <w:rPr>
          <w:rFonts w:ascii="Arial" w:hAnsi="Arial" w:cs="Arial"/>
          <w:sz w:val="24"/>
          <w:szCs w:val="24"/>
        </w:rPr>
        <w:t>00</w:t>
      </w:r>
      <w:r w:rsidRPr="00AA786B">
        <w:rPr>
          <w:rFonts w:ascii="Arial" w:hAnsi="Arial" w:cs="Arial"/>
          <w:sz w:val="24"/>
          <w:szCs w:val="24"/>
        </w:rPr>
        <w:t xml:space="preserve"> EUR.</w:t>
      </w:r>
    </w:p>
    <w:p w:rsidR="00802145" w:rsidRPr="00802145" w:rsidRDefault="00802145" w:rsidP="002E0211">
      <w:pPr>
        <w:numPr>
          <w:ilvl w:val="0"/>
          <w:numId w:val="6"/>
        </w:numPr>
        <w:spacing w:after="120"/>
        <w:jc w:val="both"/>
        <w:rPr>
          <w:rFonts w:ascii="Arial" w:hAnsi="Arial" w:cs="Arial"/>
          <w:noProof/>
          <w:sz w:val="24"/>
          <w:szCs w:val="24"/>
        </w:rPr>
      </w:pPr>
      <w:r w:rsidRPr="00802145">
        <w:rPr>
          <w:rFonts w:ascii="Arial" w:hAnsi="Arial" w:cs="Arial"/>
          <w:noProof/>
          <w:sz w:val="24"/>
          <w:szCs w:val="24"/>
        </w:rPr>
        <w:t>V prípade, ak sa nájomca dostane do omeškania s</w:t>
      </w:r>
      <w:r>
        <w:rPr>
          <w:rFonts w:ascii="Arial" w:hAnsi="Arial" w:cs="Arial"/>
          <w:noProof/>
          <w:sz w:val="24"/>
          <w:szCs w:val="24"/>
        </w:rPr>
        <w:t> </w:t>
      </w:r>
      <w:r w:rsidRPr="00802145">
        <w:rPr>
          <w:rFonts w:ascii="Arial" w:hAnsi="Arial" w:cs="Arial"/>
          <w:noProof/>
          <w:sz w:val="24"/>
          <w:szCs w:val="24"/>
        </w:rPr>
        <w:t>platbami</w:t>
      </w:r>
      <w:r>
        <w:rPr>
          <w:rFonts w:ascii="Arial" w:hAnsi="Arial" w:cs="Arial"/>
          <w:noProof/>
          <w:sz w:val="24"/>
          <w:szCs w:val="24"/>
        </w:rPr>
        <w:t xml:space="preserve"> za služby</w:t>
      </w:r>
      <w:r w:rsidRPr="00802145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v dohodnutom termíne</w:t>
      </w:r>
      <w:r w:rsidRPr="00802145">
        <w:rPr>
          <w:rFonts w:ascii="Arial" w:hAnsi="Arial" w:cs="Arial"/>
          <w:noProof/>
          <w:sz w:val="24"/>
          <w:szCs w:val="24"/>
        </w:rPr>
        <w:t xml:space="preserve">, prenajímateľ má právo účtovať úroky z omeškania v súlade s ustanoveniami Občianskeho zákonníka v platnom znení. </w:t>
      </w:r>
    </w:p>
    <w:p w:rsidR="009F62A9" w:rsidRPr="00802145" w:rsidRDefault="009F62A9" w:rsidP="001729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44A7D" w:rsidRDefault="00144A7D" w:rsidP="001729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72909" w:rsidRDefault="00172909" w:rsidP="0017290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3CF2">
        <w:rPr>
          <w:rFonts w:ascii="Arial" w:hAnsi="Arial" w:cs="Arial"/>
          <w:b/>
          <w:bCs/>
          <w:sz w:val="24"/>
          <w:szCs w:val="24"/>
        </w:rPr>
        <w:t xml:space="preserve">Článok </w:t>
      </w:r>
      <w:r w:rsidR="00C74771">
        <w:rPr>
          <w:rFonts w:ascii="Arial" w:hAnsi="Arial" w:cs="Arial"/>
          <w:b/>
          <w:bCs/>
          <w:sz w:val="24"/>
          <w:szCs w:val="24"/>
        </w:rPr>
        <w:t>VI</w:t>
      </w:r>
    </w:p>
    <w:p w:rsidR="000C1831" w:rsidRDefault="000C1831" w:rsidP="000C183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63CF2">
        <w:rPr>
          <w:rFonts w:ascii="Arial" w:hAnsi="Arial" w:cs="Arial"/>
          <w:b/>
          <w:bCs/>
          <w:sz w:val="24"/>
          <w:szCs w:val="24"/>
        </w:rPr>
        <w:t xml:space="preserve">Práva a povinnosti </w:t>
      </w:r>
      <w:r>
        <w:rPr>
          <w:rFonts w:ascii="Arial" w:hAnsi="Arial" w:cs="Arial"/>
          <w:b/>
          <w:bCs/>
          <w:sz w:val="24"/>
          <w:szCs w:val="24"/>
        </w:rPr>
        <w:t>prenajímateľa</w:t>
      </w:r>
    </w:p>
    <w:p w:rsidR="000C1831" w:rsidRPr="008978AB" w:rsidRDefault="000C1831" w:rsidP="002E0211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978AB">
        <w:rPr>
          <w:rFonts w:ascii="Arial" w:hAnsi="Arial" w:cs="Arial"/>
          <w:bCs/>
          <w:sz w:val="24"/>
          <w:szCs w:val="24"/>
        </w:rPr>
        <w:t xml:space="preserve">Prenajímateľ </w:t>
      </w:r>
      <w:r w:rsidR="008978AB" w:rsidRPr="008978AB">
        <w:rPr>
          <w:rFonts w:ascii="Arial" w:hAnsi="Arial" w:cs="Arial"/>
          <w:bCs/>
          <w:sz w:val="24"/>
          <w:szCs w:val="24"/>
        </w:rPr>
        <w:t>prehlasuje, že odovzdal</w:t>
      </w:r>
      <w:r w:rsidRPr="008978AB">
        <w:rPr>
          <w:rFonts w:ascii="Arial" w:hAnsi="Arial" w:cs="Arial"/>
          <w:bCs/>
          <w:sz w:val="24"/>
          <w:szCs w:val="24"/>
        </w:rPr>
        <w:t xml:space="preserve"> </w:t>
      </w:r>
      <w:r w:rsidR="008978AB" w:rsidRPr="008978AB">
        <w:rPr>
          <w:rFonts w:ascii="Arial" w:hAnsi="Arial" w:cs="Arial"/>
          <w:bCs/>
          <w:sz w:val="24"/>
          <w:szCs w:val="24"/>
        </w:rPr>
        <w:t xml:space="preserve">nájomcovi </w:t>
      </w:r>
      <w:r w:rsidR="006C6D91" w:rsidRPr="008978AB">
        <w:rPr>
          <w:rFonts w:ascii="Arial" w:hAnsi="Arial" w:cs="Arial"/>
          <w:bCs/>
          <w:sz w:val="24"/>
          <w:szCs w:val="24"/>
        </w:rPr>
        <w:t>predmet nájmu</w:t>
      </w:r>
      <w:r w:rsidRPr="008978AB">
        <w:rPr>
          <w:rFonts w:ascii="Arial" w:hAnsi="Arial" w:cs="Arial"/>
          <w:bCs/>
          <w:sz w:val="24"/>
          <w:szCs w:val="24"/>
        </w:rPr>
        <w:t xml:space="preserve"> v stave spôsobilom na riadne užívanie v súlade s účelom nájmu</w:t>
      </w:r>
      <w:r w:rsidR="00016083" w:rsidRPr="008978AB">
        <w:rPr>
          <w:rFonts w:ascii="Arial" w:hAnsi="Arial" w:cs="Arial"/>
          <w:bCs/>
          <w:sz w:val="24"/>
          <w:szCs w:val="24"/>
        </w:rPr>
        <w:t xml:space="preserve"> dňom nadobudnutia účinnosti tejto zmluvy</w:t>
      </w:r>
      <w:r w:rsidRPr="008978AB">
        <w:rPr>
          <w:rFonts w:ascii="Arial" w:hAnsi="Arial" w:cs="Arial"/>
          <w:bCs/>
          <w:sz w:val="24"/>
          <w:szCs w:val="24"/>
        </w:rPr>
        <w:t>.</w:t>
      </w:r>
    </w:p>
    <w:p w:rsidR="000C1831" w:rsidRDefault="000C1831" w:rsidP="002E0211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Prenajímateľ sa zaväzuje zabezpečovať riadne plnenie služieb, ktorých poskytovanie je s užívaním </w:t>
      </w:r>
      <w:r w:rsidR="006C6D91">
        <w:rPr>
          <w:rFonts w:ascii="Arial" w:hAnsi="Arial" w:cs="Arial"/>
          <w:bCs/>
          <w:sz w:val="24"/>
          <w:szCs w:val="24"/>
        </w:rPr>
        <w:t>predmetu nájmu</w:t>
      </w:r>
      <w:r>
        <w:rPr>
          <w:rFonts w:ascii="Arial" w:hAnsi="Arial" w:cs="Arial"/>
          <w:bCs/>
          <w:sz w:val="24"/>
          <w:szCs w:val="24"/>
        </w:rPr>
        <w:t xml:space="preserve"> spojené.</w:t>
      </w:r>
    </w:p>
    <w:p w:rsidR="000C1831" w:rsidRDefault="000C1831" w:rsidP="002E0211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Prenajímateľ je oprávnený vstúpiť do nebytových priestorov za účelom kontroly, či ich nájomca užíva v súlade s podmienkami dohodnutými v tejto zmluve, len za prítomnosti nájomcu.</w:t>
      </w:r>
    </w:p>
    <w:p w:rsidR="000C1831" w:rsidRDefault="000C1831" w:rsidP="002E0211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Prenajímateľ je oprávnený vstúpiť do </w:t>
      </w:r>
      <w:r w:rsidR="006C6D91">
        <w:rPr>
          <w:rFonts w:ascii="Arial" w:hAnsi="Arial" w:cs="Arial"/>
          <w:bCs/>
          <w:sz w:val="24"/>
          <w:szCs w:val="24"/>
        </w:rPr>
        <w:t>predmetu nájmu</w:t>
      </w:r>
      <w:r>
        <w:rPr>
          <w:rFonts w:ascii="Arial" w:hAnsi="Arial" w:cs="Arial"/>
          <w:bCs/>
          <w:sz w:val="24"/>
          <w:szCs w:val="24"/>
        </w:rPr>
        <w:t xml:space="preserve"> bez predchádzajúceho oznámenia nájomcovi a bez jeho prítomnosti v prípade, ak hrozí vážna škoda</w:t>
      </w:r>
      <w:r w:rsidR="00C4769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a na jej odvrátenie alebo zmiernenie jej následkov</w:t>
      </w:r>
      <w:r w:rsidR="005609C6">
        <w:rPr>
          <w:rFonts w:ascii="Arial" w:hAnsi="Arial" w:cs="Arial"/>
          <w:bCs/>
          <w:sz w:val="24"/>
          <w:szCs w:val="24"/>
        </w:rPr>
        <w:t xml:space="preserve"> je nevyhnutný vstup do nebytových priestorov. Za týmto účelom nájomca odovzdá osobe poverenej prenajímateľom rezervné kľúče od nebytových priestorov v zapečatenom obale. V prípade použitia rezervných kľúčov je prenajímateľ povinný bez zbytočného odkladu túto skutočnosť oznámiť nájomcovi</w:t>
      </w:r>
      <w:r w:rsidR="00E605D8">
        <w:rPr>
          <w:rFonts w:ascii="Arial" w:hAnsi="Arial" w:cs="Arial"/>
          <w:bCs/>
          <w:sz w:val="24"/>
          <w:szCs w:val="24"/>
        </w:rPr>
        <w:t>, ktorý vykoná opätovné zapečatenie rezervných kľúčov v obale.</w:t>
      </w:r>
    </w:p>
    <w:p w:rsidR="000C1831" w:rsidRPr="000C1831" w:rsidRDefault="00E605D8" w:rsidP="002E0211">
      <w:pPr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Prenajímateľ je zodpovedný za protipožiarnu ochranu prenajatého priestoru. Prenajímateľ je povinný zabezpečovať plnenie povinností vyplývajúcich</w:t>
      </w:r>
      <w:r w:rsidR="00C4769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zo zákona č. 314/2001 Z. z. o ochrane pred požiarmi v znení neskorších predpisov </w:t>
      </w:r>
      <w:r w:rsidR="00E3081F">
        <w:rPr>
          <w:rFonts w:ascii="Arial" w:hAnsi="Arial" w:cs="Arial"/>
          <w:bCs/>
          <w:sz w:val="24"/>
          <w:szCs w:val="24"/>
        </w:rPr>
        <w:t xml:space="preserve">(ďalej len „zákon o ochrane pred požiarmi“) </w:t>
      </w:r>
      <w:r>
        <w:rPr>
          <w:rFonts w:ascii="Arial" w:hAnsi="Arial" w:cs="Arial"/>
          <w:bCs/>
          <w:sz w:val="24"/>
          <w:szCs w:val="24"/>
        </w:rPr>
        <w:t>upravujúcich povinnosti na úseku ochrany</w:t>
      </w:r>
      <w:r w:rsidR="004A4F3A">
        <w:rPr>
          <w:rFonts w:ascii="Arial" w:hAnsi="Arial" w:cs="Arial"/>
          <w:bCs/>
          <w:sz w:val="24"/>
          <w:szCs w:val="24"/>
        </w:rPr>
        <w:t xml:space="preserve"> pred požiarmi</w:t>
      </w:r>
      <w:r>
        <w:rPr>
          <w:rFonts w:ascii="Arial" w:hAnsi="Arial" w:cs="Arial"/>
          <w:bCs/>
          <w:sz w:val="24"/>
          <w:szCs w:val="24"/>
        </w:rPr>
        <w:t>, ako nedeliteľnú súčasť svojich povinností a neodkladne odstraňovať zistené nedostatky.</w:t>
      </w:r>
    </w:p>
    <w:p w:rsidR="000C1831" w:rsidRDefault="000C1831" w:rsidP="001729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62C54" w:rsidRDefault="00562C54" w:rsidP="001729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1831" w:rsidRPr="00363CF2" w:rsidRDefault="000C1831" w:rsidP="000C18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3CF2">
        <w:rPr>
          <w:rFonts w:ascii="Arial" w:hAnsi="Arial" w:cs="Arial"/>
          <w:b/>
          <w:bCs/>
          <w:sz w:val="24"/>
          <w:szCs w:val="24"/>
        </w:rPr>
        <w:t xml:space="preserve">Článok </w:t>
      </w:r>
      <w:r>
        <w:rPr>
          <w:rFonts w:ascii="Arial" w:hAnsi="Arial" w:cs="Arial"/>
          <w:b/>
          <w:bCs/>
          <w:sz w:val="24"/>
          <w:szCs w:val="24"/>
        </w:rPr>
        <w:t>VII</w:t>
      </w:r>
    </w:p>
    <w:p w:rsidR="00172909" w:rsidRDefault="00172909" w:rsidP="00EC122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63CF2">
        <w:rPr>
          <w:rFonts w:ascii="Arial" w:hAnsi="Arial" w:cs="Arial"/>
          <w:b/>
          <w:bCs/>
          <w:sz w:val="24"/>
          <w:szCs w:val="24"/>
        </w:rPr>
        <w:t xml:space="preserve">Práva a povinnosti </w:t>
      </w:r>
      <w:r w:rsidR="000C1831">
        <w:rPr>
          <w:rFonts w:ascii="Arial" w:hAnsi="Arial" w:cs="Arial"/>
          <w:b/>
          <w:bCs/>
          <w:sz w:val="24"/>
          <w:szCs w:val="24"/>
        </w:rPr>
        <w:t>nájomcu</w:t>
      </w:r>
    </w:p>
    <w:p w:rsidR="00BB0BD8" w:rsidRDefault="00CA1AC9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Nájomca je povinný platiť v dohodnutých termínoch dojednané alebo predpísané nájomné a cenu </w:t>
      </w:r>
      <w:r w:rsidR="006C6D91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služb</w:t>
      </w:r>
      <w:r w:rsidR="006C6D91">
        <w:rPr>
          <w:rFonts w:ascii="Arial" w:hAnsi="Arial" w:cs="Arial"/>
          <w:sz w:val="24"/>
          <w:szCs w:val="24"/>
        </w:rPr>
        <w:t>y</w:t>
      </w:r>
      <w:r w:rsidR="004A4F3A">
        <w:rPr>
          <w:rFonts w:ascii="Arial" w:hAnsi="Arial" w:cs="Arial"/>
          <w:sz w:val="24"/>
          <w:szCs w:val="24"/>
        </w:rPr>
        <w:t xml:space="preserve">. </w:t>
      </w:r>
    </w:p>
    <w:p w:rsidR="00BB0BD8" w:rsidRDefault="00CA1AC9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Nájomca je povinný užívať predmet nájmu len na účel, spôsobom a v rozsahu dohodnutom v tejto zmluve.</w:t>
      </w:r>
    </w:p>
    <w:p w:rsidR="001C3C8B" w:rsidRPr="00363CF2" w:rsidRDefault="00172909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Nájomca </w:t>
      </w:r>
      <w:r w:rsidR="00CA1AC9">
        <w:rPr>
          <w:rFonts w:ascii="Arial" w:hAnsi="Arial" w:cs="Arial"/>
          <w:sz w:val="24"/>
          <w:szCs w:val="24"/>
        </w:rPr>
        <w:t>je povinný udržiavať predmet nájmu v stave spôsobilom na obvyklé užívanie a zabezpečovať bežnú údržbu prenajatých priestorov, vrátane drobných opráv</w:t>
      </w:r>
      <w:r w:rsidR="006C6D91">
        <w:rPr>
          <w:rFonts w:ascii="Arial" w:hAnsi="Arial" w:cs="Arial"/>
          <w:sz w:val="24"/>
          <w:szCs w:val="24"/>
        </w:rPr>
        <w:t xml:space="preserve"> do sumy 150,- bez DPH</w:t>
      </w:r>
      <w:r w:rsidR="00CA1AC9">
        <w:rPr>
          <w:rFonts w:ascii="Arial" w:hAnsi="Arial" w:cs="Arial"/>
          <w:sz w:val="24"/>
          <w:szCs w:val="24"/>
        </w:rPr>
        <w:t>,</w:t>
      </w:r>
      <w:r w:rsidR="00E001BA"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>na vlastné náklady.</w:t>
      </w:r>
    </w:p>
    <w:p w:rsidR="00172909" w:rsidRDefault="00172909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Nájomca je povinný bez zbytočného odkladu oznámiť </w:t>
      </w:r>
      <w:r w:rsidR="00082238" w:rsidRPr="00363CF2">
        <w:rPr>
          <w:rFonts w:ascii="Arial" w:hAnsi="Arial" w:cs="Arial"/>
          <w:sz w:val="24"/>
          <w:szCs w:val="24"/>
        </w:rPr>
        <w:t xml:space="preserve">prenajímateľovi </w:t>
      </w:r>
      <w:r w:rsidRPr="00363CF2">
        <w:rPr>
          <w:rFonts w:ascii="Arial" w:hAnsi="Arial" w:cs="Arial"/>
          <w:sz w:val="24"/>
          <w:szCs w:val="24"/>
        </w:rPr>
        <w:t xml:space="preserve"> potrebu opráv, ktoré má</w:t>
      </w:r>
      <w:r w:rsidR="00E001BA">
        <w:rPr>
          <w:rFonts w:ascii="Arial" w:hAnsi="Arial" w:cs="Arial"/>
          <w:sz w:val="24"/>
          <w:szCs w:val="24"/>
        </w:rPr>
        <w:t xml:space="preserve"> </w:t>
      </w:r>
      <w:r w:rsidR="00E001BA" w:rsidRPr="00363CF2">
        <w:rPr>
          <w:rFonts w:ascii="Arial" w:hAnsi="Arial" w:cs="Arial"/>
          <w:sz w:val="24"/>
          <w:szCs w:val="24"/>
        </w:rPr>
        <w:t>urobiť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082238" w:rsidRPr="00363CF2">
        <w:rPr>
          <w:rFonts w:ascii="Arial" w:hAnsi="Arial" w:cs="Arial"/>
          <w:sz w:val="24"/>
          <w:szCs w:val="24"/>
        </w:rPr>
        <w:t xml:space="preserve">prenajímateľ </w:t>
      </w:r>
      <w:r w:rsidRPr="00363CF2">
        <w:rPr>
          <w:rFonts w:ascii="Arial" w:hAnsi="Arial" w:cs="Arial"/>
          <w:sz w:val="24"/>
          <w:szCs w:val="24"/>
        </w:rPr>
        <w:t>a umožniť vykonanie týchto opráv, inak</w:t>
      </w:r>
      <w:r w:rsidR="00082238" w:rsidRPr="00363CF2">
        <w:rPr>
          <w:rFonts w:ascii="Arial" w:hAnsi="Arial" w:cs="Arial"/>
          <w:sz w:val="24"/>
          <w:szCs w:val="24"/>
        </w:rPr>
        <w:t xml:space="preserve"> nájomca </w:t>
      </w:r>
      <w:r w:rsidRPr="00363CF2">
        <w:rPr>
          <w:rFonts w:ascii="Arial" w:hAnsi="Arial" w:cs="Arial"/>
          <w:sz w:val="24"/>
          <w:szCs w:val="24"/>
        </w:rPr>
        <w:t xml:space="preserve"> zodpovedá za škodu, ktorá nesplnením tejto povinnosti vznikla.</w:t>
      </w:r>
    </w:p>
    <w:p w:rsidR="00E001BA" w:rsidRPr="00363CF2" w:rsidRDefault="00E001BA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Nájomca je oprávnený požadovať úhradu nákladov spojených so zmenou predmetu nájmu len vtedy, ak prenajímateľ dal predchádzajúci písomný súhlas na vykonanie zmeny a súčasne sa zaviazal uhradiť tieto náklady.</w:t>
      </w:r>
    </w:p>
    <w:p w:rsidR="00172909" w:rsidRPr="00363CF2" w:rsidRDefault="00172909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Nájomca </w:t>
      </w:r>
      <w:r w:rsidR="0041605B">
        <w:rPr>
          <w:rFonts w:ascii="Arial" w:hAnsi="Arial" w:cs="Arial"/>
          <w:sz w:val="24"/>
          <w:szCs w:val="24"/>
        </w:rPr>
        <w:t>môže</w:t>
      </w:r>
      <w:r w:rsidR="00E001BA">
        <w:rPr>
          <w:rFonts w:ascii="Arial" w:hAnsi="Arial" w:cs="Arial"/>
          <w:sz w:val="24"/>
          <w:szCs w:val="24"/>
        </w:rPr>
        <w:t xml:space="preserve"> vykonať úpravy nebytových</w:t>
      </w:r>
      <w:r w:rsidR="00C521ED">
        <w:rPr>
          <w:rFonts w:ascii="Arial" w:hAnsi="Arial" w:cs="Arial"/>
          <w:sz w:val="24"/>
          <w:szCs w:val="24"/>
        </w:rPr>
        <w:t xml:space="preserve"> priestorov len po dohode</w:t>
      </w:r>
      <w:r w:rsidR="00C521ED">
        <w:rPr>
          <w:rFonts w:ascii="Arial" w:hAnsi="Arial" w:cs="Arial"/>
          <w:sz w:val="24"/>
          <w:szCs w:val="24"/>
        </w:rPr>
        <w:br/>
      </w:r>
      <w:r w:rsidR="00E001BA">
        <w:rPr>
          <w:rFonts w:ascii="Arial" w:hAnsi="Arial" w:cs="Arial"/>
          <w:sz w:val="24"/>
          <w:szCs w:val="24"/>
        </w:rPr>
        <w:t>s prenajímateľom</w:t>
      </w:r>
      <w:r w:rsidR="00611FA5" w:rsidRPr="00363CF2">
        <w:rPr>
          <w:rFonts w:ascii="Arial" w:hAnsi="Arial" w:cs="Arial"/>
          <w:sz w:val="24"/>
          <w:szCs w:val="24"/>
        </w:rPr>
        <w:t>.</w:t>
      </w:r>
    </w:p>
    <w:p w:rsidR="00172909" w:rsidRDefault="00172909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Nájomca nie je oprávnený prenechať </w:t>
      </w:r>
      <w:r w:rsidR="00611FA5" w:rsidRPr="00363CF2">
        <w:rPr>
          <w:rFonts w:ascii="Arial" w:hAnsi="Arial" w:cs="Arial"/>
          <w:sz w:val="24"/>
          <w:szCs w:val="24"/>
        </w:rPr>
        <w:t xml:space="preserve">prenajaté </w:t>
      </w:r>
      <w:r w:rsidRPr="00363CF2">
        <w:rPr>
          <w:rFonts w:ascii="Arial" w:hAnsi="Arial" w:cs="Arial"/>
          <w:sz w:val="24"/>
          <w:szCs w:val="24"/>
        </w:rPr>
        <w:t>priestory do užívania tretím osobám</w:t>
      </w:r>
      <w:r w:rsidR="001C3C8B">
        <w:rPr>
          <w:rFonts w:ascii="Arial" w:hAnsi="Arial" w:cs="Arial"/>
          <w:sz w:val="24"/>
          <w:szCs w:val="24"/>
        </w:rPr>
        <w:t>, t.</w:t>
      </w:r>
      <w:r w:rsidR="00A35B06">
        <w:rPr>
          <w:rFonts w:ascii="Arial" w:hAnsi="Arial" w:cs="Arial"/>
          <w:sz w:val="24"/>
          <w:szCs w:val="24"/>
        </w:rPr>
        <w:t xml:space="preserve"> </w:t>
      </w:r>
      <w:r w:rsidR="001C3C8B">
        <w:rPr>
          <w:rFonts w:ascii="Arial" w:hAnsi="Arial" w:cs="Arial"/>
          <w:sz w:val="24"/>
          <w:szCs w:val="24"/>
        </w:rPr>
        <w:t>j. do nájmu, podnájmu alebo výpožičky</w:t>
      </w:r>
      <w:r w:rsidRPr="00363CF2">
        <w:rPr>
          <w:rFonts w:ascii="Arial" w:hAnsi="Arial" w:cs="Arial"/>
          <w:sz w:val="24"/>
          <w:szCs w:val="24"/>
        </w:rPr>
        <w:t>.</w:t>
      </w:r>
    </w:p>
    <w:p w:rsidR="007A5A85" w:rsidRDefault="007A5A85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Nájomca nie je oprávnený zriadiť na predmet nájmu záložné právo, vecné bremeno alebo ho inak zaťažiť.</w:t>
      </w:r>
    </w:p>
    <w:p w:rsidR="005A1F8C" w:rsidRPr="001E469A" w:rsidRDefault="005A1F8C" w:rsidP="002E0211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E469A">
        <w:rPr>
          <w:rFonts w:ascii="Arial" w:hAnsi="Arial" w:cs="Arial"/>
          <w:sz w:val="24"/>
          <w:szCs w:val="24"/>
        </w:rPr>
        <w:t>Nájomca nemá prednostné právo na kúpu prenajatej veci.</w:t>
      </w:r>
    </w:p>
    <w:p w:rsidR="00E3081F" w:rsidRDefault="00172909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 w:rsidRPr="00E3081F">
        <w:rPr>
          <w:rFonts w:ascii="Arial" w:hAnsi="Arial" w:cs="Arial"/>
          <w:sz w:val="24"/>
          <w:szCs w:val="24"/>
        </w:rPr>
        <w:t xml:space="preserve">Nájomca zodpovedá za škodu spôsobenú na </w:t>
      </w:r>
      <w:r w:rsidR="005E1268" w:rsidRPr="00E3081F">
        <w:rPr>
          <w:rFonts w:ascii="Arial" w:hAnsi="Arial" w:cs="Arial"/>
          <w:sz w:val="24"/>
          <w:szCs w:val="24"/>
        </w:rPr>
        <w:t xml:space="preserve">prenajatých </w:t>
      </w:r>
      <w:r w:rsidRPr="00E3081F">
        <w:rPr>
          <w:rFonts w:ascii="Arial" w:hAnsi="Arial" w:cs="Arial"/>
          <w:sz w:val="24"/>
          <w:szCs w:val="24"/>
        </w:rPr>
        <w:t xml:space="preserve"> priestoroch ním, jeho zamestnancami a tretími osobami v plnej výške. V prípade vzniku takýchto škôd je </w:t>
      </w:r>
      <w:r w:rsidR="005E1268" w:rsidRPr="00BC13AB">
        <w:rPr>
          <w:rFonts w:ascii="Arial" w:hAnsi="Arial" w:cs="Arial"/>
          <w:sz w:val="24"/>
          <w:szCs w:val="24"/>
        </w:rPr>
        <w:t>nájomca</w:t>
      </w:r>
      <w:r w:rsidRPr="00961D4D">
        <w:rPr>
          <w:rFonts w:ascii="Arial" w:hAnsi="Arial" w:cs="Arial"/>
          <w:sz w:val="24"/>
          <w:szCs w:val="24"/>
        </w:rPr>
        <w:t xml:space="preserve"> povinný uhradiť </w:t>
      </w:r>
      <w:r w:rsidR="005E1268" w:rsidRPr="00961D4D">
        <w:rPr>
          <w:rFonts w:ascii="Arial" w:hAnsi="Arial" w:cs="Arial"/>
          <w:sz w:val="24"/>
          <w:szCs w:val="24"/>
        </w:rPr>
        <w:t xml:space="preserve">prenajímateľovi </w:t>
      </w:r>
      <w:r w:rsidRPr="00961D4D">
        <w:rPr>
          <w:rFonts w:ascii="Arial" w:hAnsi="Arial" w:cs="Arial"/>
          <w:sz w:val="24"/>
          <w:szCs w:val="24"/>
        </w:rPr>
        <w:t xml:space="preserve"> skutočnú škodu. Škoda sa uhrádza v peniazoch, a ak je to možné a účelné, uhrádza sa uvedením do pôvodného stavu.</w:t>
      </w:r>
    </w:p>
    <w:p w:rsidR="000B7FE2" w:rsidRPr="002E0211" w:rsidRDefault="000B7FE2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 w:rsidRPr="00E3081F">
        <w:rPr>
          <w:rFonts w:ascii="Arial" w:hAnsi="Arial" w:cs="Arial"/>
          <w:sz w:val="24"/>
          <w:szCs w:val="24"/>
        </w:rPr>
        <w:t xml:space="preserve">Nájomca na svoje náklady zodpovedá v plnom rozsahu za bezpečnosť vlastných technických zariadení, za dodržiavanie bezpečnosti a ochrany zdravia pri práci ako aj za dodržiavanie opatrení na zaistenie ochrany pred požiarmi v predmete nájmu v súlade so znením zákona </w:t>
      </w:r>
      <w:r w:rsidRPr="00BC13AB">
        <w:rPr>
          <w:rFonts w:ascii="Arial" w:hAnsi="Arial" w:cs="Arial"/>
          <w:sz w:val="24"/>
          <w:szCs w:val="24"/>
        </w:rPr>
        <w:t xml:space="preserve">o ochrane pred požiarmi </w:t>
      </w:r>
      <w:r w:rsidRPr="00961D4D">
        <w:rPr>
          <w:rFonts w:ascii="Arial" w:hAnsi="Arial" w:cs="Arial"/>
          <w:sz w:val="24"/>
          <w:szCs w:val="24"/>
        </w:rPr>
        <w:t>a zaväzuje sa vykonať všetky potrebné opatrenia na zabránenie vzniku požiaru, resp. inej havárie v priestoroch tvoriacich predmet nájmu</w:t>
      </w:r>
      <w:r w:rsidR="00F71997" w:rsidRPr="007F21E6">
        <w:rPr>
          <w:rFonts w:ascii="Arial" w:hAnsi="Arial" w:cs="Arial"/>
          <w:sz w:val="24"/>
          <w:szCs w:val="24"/>
        </w:rPr>
        <w:t>, zistené nedostatky sa zaväzuje neodkladne odstraňovať</w:t>
      </w:r>
      <w:r w:rsidRPr="002E0211">
        <w:rPr>
          <w:rFonts w:ascii="Arial" w:hAnsi="Arial" w:cs="Arial"/>
          <w:sz w:val="24"/>
          <w:szCs w:val="24"/>
        </w:rPr>
        <w:t xml:space="preserve">. </w:t>
      </w:r>
    </w:p>
    <w:p w:rsidR="00172909" w:rsidRPr="00363CF2" w:rsidRDefault="00172909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Nájomca je povinný hlásiť vznik požiaru, havárie, poruchy alebo mimoriadnej udalosti bez zbytočného odkladu, t. j. hneď po ich zistení a prešetrení a tiež vykonať opatrenia nevyhnutné na zabránenie alebo obmedzenie vzniku ďalších škôd na </w:t>
      </w:r>
      <w:r w:rsidR="005F2AF9" w:rsidRPr="00363CF2">
        <w:rPr>
          <w:rFonts w:ascii="Arial" w:hAnsi="Arial" w:cs="Arial"/>
          <w:sz w:val="24"/>
          <w:szCs w:val="24"/>
        </w:rPr>
        <w:t xml:space="preserve">prenajatom </w:t>
      </w:r>
      <w:r w:rsidRPr="00363CF2">
        <w:rPr>
          <w:rFonts w:ascii="Arial" w:hAnsi="Arial" w:cs="Arial"/>
          <w:sz w:val="24"/>
          <w:szCs w:val="24"/>
        </w:rPr>
        <w:t>majetku.</w:t>
      </w:r>
    </w:p>
    <w:p w:rsidR="00F71997" w:rsidRDefault="00172909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Nájomca sa zaväzuje udržiavať trvale voľné núdzové východy, únikové cesty, prístupy k uzáverom elektriny, plynu, vody a požiarnotechnickým zariadeniam, ktoré súvisia s predmetom nájmu a zabezpečiť, aby požiarnotechnické zariadenia, výstražné tabuľky, schémy a nápisy inštalované prenajímateľom  neboli v užívaných nebytových </w:t>
      </w:r>
      <w:r w:rsidR="006E2A48" w:rsidRPr="00363CF2">
        <w:rPr>
          <w:rFonts w:ascii="Arial" w:hAnsi="Arial" w:cs="Arial"/>
          <w:sz w:val="24"/>
          <w:szCs w:val="24"/>
        </w:rPr>
        <w:t>p</w:t>
      </w:r>
      <w:r w:rsidRPr="00363CF2">
        <w:rPr>
          <w:rFonts w:ascii="Arial" w:hAnsi="Arial" w:cs="Arial"/>
          <w:sz w:val="24"/>
          <w:szCs w:val="24"/>
        </w:rPr>
        <w:t>riestoroch poškodené alebo zničené.</w:t>
      </w:r>
      <w:r w:rsidR="006E2A48" w:rsidRPr="00363CF2">
        <w:rPr>
          <w:rFonts w:ascii="Arial" w:hAnsi="Arial" w:cs="Arial"/>
          <w:sz w:val="24"/>
          <w:szCs w:val="24"/>
        </w:rPr>
        <w:t xml:space="preserve">   </w:t>
      </w:r>
    </w:p>
    <w:p w:rsidR="00BB0BD8" w:rsidRDefault="00F71997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Nájomca môže umiestniť svoje označenie</w:t>
      </w:r>
      <w:r w:rsidR="006C6D91">
        <w:rPr>
          <w:rFonts w:ascii="Arial" w:hAnsi="Arial" w:cs="Arial"/>
          <w:sz w:val="24"/>
          <w:szCs w:val="24"/>
        </w:rPr>
        <w:t xml:space="preserve"> (logo) </w:t>
      </w:r>
      <w:r>
        <w:rPr>
          <w:rFonts w:ascii="Arial" w:hAnsi="Arial" w:cs="Arial"/>
          <w:sz w:val="24"/>
          <w:szCs w:val="24"/>
        </w:rPr>
        <w:t>na predmet nájmu len so súhlasom prenajímateľa.</w:t>
      </w:r>
      <w:r w:rsidR="006E2A48" w:rsidRPr="00363CF2">
        <w:rPr>
          <w:rFonts w:ascii="Arial" w:hAnsi="Arial" w:cs="Arial"/>
          <w:sz w:val="24"/>
          <w:szCs w:val="24"/>
        </w:rPr>
        <w:t xml:space="preserve">  </w:t>
      </w:r>
    </w:p>
    <w:p w:rsidR="00F71997" w:rsidRDefault="00BB0BD8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Nájomca </w:t>
      </w:r>
      <w:r>
        <w:rPr>
          <w:rFonts w:ascii="Arial" w:hAnsi="Arial" w:cs="Arial"/>
          <w:sz w:val="24"/>
          <w:szCs w:val="24"/>
        </w:rPr>
        <w:t>vy</w:t>
      </w:r>
      <w:r w:rsidRPr="00363CF2">
        <w:rPr>
          <w:rFonts w:ascii="Arial" w:hAnsi="Arial" w:cs="Arial"/>
          <w:sz w:val="24"/>
          <w:szCs w:val="24"/>
        </w:rPr>
        <w:t xml:space="preserve">hlasuje, že bol oboznámený s pokynmi, smernicami a pravidlami </w:t>
      </w:r>
      <w:r>
        <w:rPr>
          <w:rFonts w:ascii="Arial" w:hAnsi="Arial" w:cs="Arial"/>
          <w:sz w:val="24"/>
          <w:szCs w:val="24"/>
        </w:rPr>
        <w:t xml:space="preserve">prenajímateľa </w:t>
      </w:r>
      <w:r w:rsidRPr="00363CF2">
        <w:rPr>
          <w:rFonts w:ascii="Arial" w:hAnsi="Arial" w:cs="Arial"/>
          <w:sz w:val="24"/>
          <w:szCs w:val="24"/>
        </w:rPr>
        <w:t xml:space="preserve">pre prevádzku budovy, s protipožiarnymi a bezpečnostnými opatreniami a tieto sa zaväzuje dodržiavať.  </w:t>
      </w:r>
    </w:p>
    <w:p w:rsidR="00172909" w:rsidRDefault="00F71997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Likvidáciu tuhého komunálneho odpadu nájomca realizuje prostredníctvom prenajímateľa. Odpad sa sústreďuje do kontajneru na tuhý odpad, ktorý je umiestnený v priestoroch prenajímateľa a jeho následnú likvidáciu zabezpečuje </w:t>
      </w:r>
      <w:r w:rsidR="004D221D">
        <w:rPr>
          <w:rFonts w:ascii="Arial" w:hAnsi="Arial" w:cs="Arial"/>
          <w:sz w:val="24"/>
          <w:szCs w:val="24"/>
        </w:rPr>
        <w:t>jeden</w:t>
      </w:r>
      <w:r>
        <w:rPr>
          <w:rFonts w:ascii="Arial" w:hAnsi="Arial" w:cs="Arial"/>
          <w:sz w:val="24"/>
          <w:szCs w:val="24"/>
        </w:rPr>
        <w:t xml:space="preserve">krát </w:t>
      </w:r>
      <w:r w:rsidRPr="001E469A">
        <w:rPr>
          <w:rFonts w:ascii="Arial" w:hAnsi="Arial" w:cs="Arial"/>
          <w:sz w:val="24"/>
          <w:szCs w:val="24"/>
        </w:rPr>
        <w:t xml:space="preserve">týždenne </w:t>
      </w:r>
      <w:r w:rsidR="004D3E39" w:rsidRPr="001E469A">
        <w:rPr>
          <w:rFonts w:ascii="Arial" w:hAnsi="Arial" w:cs="Arial"/>
          <w:sz w:val="24"/>
          <w:szCs w:val="24"/>
        </w:rPr>
        <w:t>mesto Spišská Nová Ves</w:t>
      </w:r>
      <w:r w:rsidRPr="001E469A">
        <w:rPr>
          <w:rFonts w:ascii="Arial" w:hAnsi="Arial" w:cs="Arial"/>
          <w:sz w:val="24"/>
          <w:szCs w:val="24"/>
        </w:rPr>
        <w:t>.</w:t>
      </w:r>
    </w:p>
    <w:p w:rsidR="00025F02" w:rsidRDefault="00025F02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 w:rsidRPr="008443DC">
        <w:rPr>
          <w:rFonts w:ascii="Arial" w:hAnsi="Arial" w:cs="Arial"/>
          <w:sz w:val="24"/>
          <w:szCs w:val="24"/>
        </w:rPr>
        <w:t>Nájomca je povinný dodržiavať zákaz fajčenia vo všetkých priestoroch objektu, kde je situovaný predmet nájmu.</w:t>
      </w:r>
      <w:r>
        <w:rPr>
          <w:rFonts w:ascii="Arial" w:hAnsi="Arial" w:cs="Arial"/>
          <w:sz w:val="24"/>
          <w:szCs w:val="24"/>
        </w:rPr>
        <w:tab/>
      </w:r>
    </w:p>
    <w:p w:rsidR="00025F02" w:rsidRPr="00363CF2" w:rsidRDefault="00025F02" w:rsidP="002E0211">
      <w:pPr>
        <w:numPr>
          <w:ilvl w:val="0"/>
          <w:numId w:val="3"/>
        </w:numPr>
        <w:spacing w:after="120"/>
        <w:ind w:left="426" w:hanging="502"/>
        <w:jc w:val="both"/>
        <w:rPr>
          <w:rFonts w:ascii="Arial" w:hAnsi="Arial" w:cs="Arial"/>
          <w:sz w:val="24"/>
          <w:szCs w:val="24"/>
        </w:rPr>
      </w:pPr>
      <w:r w:rsidRPr="008443DC">
        <w:rPr>
          <w:rFonts w:ascii="Arial" w:hAnsi="Arial" w:cs="Arial"/>
          <w:sz w:val="24"/>
          <w:szCs w:val="24"/>
        </w:rPr>
        <w:t>Nájomca</w:t>
      </w:r>
      <w:r w:rsidRPr="008443DC">
        <w:rPr>
          <w:rFonts w:ascii="Arial" w:hAnsi="Arial" w:cs="Arial"/>
          <w:iCs/>
          <w:sz w:val="24"/>
          <w:szCs w:val="24"/>
        </w:rPr>
        <w:t xml:space="preserve"> bude rešpektovať príkazy bezpečnostno-technickej služby prenajímateľa pri realizovaní havarijného alebo evakuačného plánu.</w:t>
      </w:r>
      <w:r>
        <w:rPr>
          <w:rFonts w:ascii="Arial" w:hAnsi="Arial" w:cs="Arial"/>
          <w:sz w:val="24"/>
          <w:szCs w:val="24"/>
        </w:rPr>
        <w:tab/>
      </w:r>
    </w:p>
    <w:p w:rsidR="009372A7" w:rsidRPr="008978AB" w:rsidRDefault="009372A7" w:rsidP="009372A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978AB">
        <w:rPr>
          <w:rFonts w:ascii="Arial" w:hAnsi="Arial" w:cs="Arial"/>
          <w:b/>
          <w:sz w:val="24"/>
          <w:szCs w:val="24"/>
        </w:rPr>
        <w:lastRenderedPageBreak/>
        <w:t>Čl</w:t>
      </w:r>
      <w:r w:rsidR="008D7CD6" w:rsidRPr="008978AB">
        <w:rPr>
          <w:rFonts w:ascii="Arial" w:hAnsi="Arial" w:cs="Arial"/>
          <w:b/>
          <w:sz w:val="24"/>
          <w:szCs w:val="24"/>
        </w:rPr>
        <w:t>ánok</w:t>
      </w:r>
      <w:r w:rsidRPr="008978AB">
        <w:rPr>
          <w:rFonts w:ascii="Arial" w:hAnsi="Arial" w:cs="Arial"/>
          <w:b/>
          <w:sz w:val="24"/>
          <w:szCs w:val="24"/>
        </w:rPr>
        <w:t xml:space="preserve"> V</w:t>
      </w:r>
      <w:r w:rsidR="00AE560F" w:rsidRPr="008978AB">
        <w:rPr>
          <w:rFonts w:ascii="Arial" w:hAnsi="Arial" w:cs="Arial"/>
          <w:b/>
          <w:sz w:val="24"/>
          <w:szCs w:val="24"/>
        </w:rPr>
        <w:t>III</w:t>
      </w:r>
    </w:p>
    <w:p w:rsidR="009372A7" w:rsidRPr="008978AB" w:rsidRDefault="009372A7" w:rsidP="009372A7">
      <w:pPr>
        <w:spacing w:after="120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8978AB">
        <w:rPr>
          <w:rFonts w:ascii="Arial" w:hAnsi="Arial" w:cs="Arial"/>
          <w:b/>
          <w:sz w:val="24"/>
          <w:szCs w:val="24"/>
        </w:rPr>
        <w:t>Skončenie nájmu</w:t>
      </w:r>
    </w:p>
    <w:p w:rsidR="0014478D" w:rsidRDefault="0014478D" w:rsidP="002E0211">
      <w:pPr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8978AB">
        <w:rPr>
          <w:rFonts w:ascii="Arial" w:hAnsi="Arial" w:cs="Arial"/>
          <w:color w:val="000000"/>
          <w:sz w:val="24"/>
          <w:szCs w:val="24"/>
        </w:rPr>
        <w:t>Nájom nebytových priestorov podľa tejto zmluvy môžu zmluvné strany skončiť písomnou dohodou zmluvných strán alebo výpoveďou bez uvedenia dôvodu v súlade s § 10 zákona č. 116/1990 Zb. o nájme a podnájme nebytových priestorov v znení neskorších predpisov.</w:t>
      </w:r>
    </w:p>
    <w:p w:rsidR="0014478D" w:rsidRPr="00363CF2" w:rsidRDefault="0014478D" w:rsidP="002E0211">
      <w:pPr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363CF2">
        <w:rPr>
          <w:rFonts w:ascii="Arial" w:hAnsi="Arial" w:cs="Arial"/>
          <w:color w:val="000000"/>
          <w:sz w:val="24"/>
          <w:szCs w:val="24"/>
        </w:rPr>
        <w:t xml:space="preserve">Výpovedná lehota je </w:t>
      </w:r>
      <w:r>
        <w:rPr>
          <w:rFonts w:ascii="Arial" w:hAnsi="Arial" w:cs="Arial"/>
          <w:color w:val="000000"/>
          <w:sz w:val="24"/>
          <w:szCs w:val="24"/>
        </w:rPr>
        <w:t>tri</w:t>
      </w:r>
      <w:r w:rsidRPr="00363CF2">
        <w:rPr>
          <w:rFonts w:ascii="Arial" w:hAnsi="Arial" w:cs="Arial"/>
          <w:color w:val="000000"/>
          <w:sz w:val="24"/>
          <w:szCs w:val="24"/>
        </w:rPr>
        <w:t xml:space="preserve"> mesiac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363CF2">
        <w:rPr>
          <w:rFonts w:ascii="Arial" w:hAnsi="Arial" w:cs="Arial"/>
          <w:color w:val="000000"/>
          <w:sz w:val="24"/>
          <w:szCs w:val="24"/>
        </w:rPr>
        <w:t xml:space="preserve"> a začína plynúť prvým dňom kalendárneho mesiaca nasledujúceho po doručení výpovede druhej zmluvnej strane.</w:t>
      </w:r>
    </w:p>
    <w:p w:rsidR="0014478D" w:rsidRDefault="0014478D" w:rsidP="002E0211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63CF2">
        <w:rPr>
          <w:rFonts w:ascii="Arial" w:hAnsi="Arial" w:cs="Arial"/>
          <w:color w:val="000000"/>
          <w:sz w:val="24"/>
          <w:szCs w:val="24"/>
        </w:rPr>
        <w:t>Nájom nebytových priestorov zaniká aj z dôvodov uvedených v § 14 zákona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63CF2">
        <w:rPr>
          <w:rFonts w:ascii="Arial" w:hAnsi="Arial" w:cs="Arial"/>
          <w:color w:val="000000"/>
          <w:sz w:val="24"/>
          <w:szCs w:val="24"/>
        </w:rPr>
        <w:t>č. 116/1990 Zb. o nájme a podnájme nebytových priestorov v znení neskorších predpisov.</w:t>
      </w:r>
    </w:p>
    <w:p w:rsidR="0014478D" w:rsidRDefault="0014478D" w:rsidP="002E0211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Ukončenie nájomného vzťahu nezbavuje nájomcu povinnosti uspokojiť všetky nároky prenajímateľa vyplývajúce z tejto zmluvy alebo všeobecne záväzných právnych predpisov, ktoré sa týkajú obdobia od začiatku nájomného vzťahu do úplného vypratania predmetu nájmu.</w:t>
      </w:r>
    </w:p>
    <w:p w:rsidR="0014478D" w:rsidRPr="00A03113" w:rsidRDefault="0014478D" w:rsidP="002E0211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A03113">
        <w:rPr>
          <w:rFonts w:ascii="Arial" w:hAnsi="Arial" w:cs="Arial"/>
          <w:color w:val="000000"/>
          <w:sz w:val="24"/>
          <w:szCs w:val="24"/>
        </w:rPr>
        <w:t xml:space="preserve">Po skončení nájmu je nájomca povinný </w:t>
      </w:r>
      <w:r w:rsidRPr="00D976CC">
        <w:rPr>
          <w:rFonts w:ascii="Arial" w:hAnsi="Arial" w:cs="Arial"/>
          <w:color w:val="000000"/>
          <w:sz w:val="24"/>
          <w:szCs w:val="24"/>
        </w:rPr>
        <w:t>odovzdať predmet nájmu prenajímateľovi v stave, v akom ho prevzal s výnimkou opráv, zmien a úprav vykonaných v súlade s  touto zmluvou a s prihliadnutím na obvyklé opotrebovanie. Z odovzdania a prevzatia bude vyhotovený protokol, ktorý podpíšu</w:t>
      </w:r>
      <w:r w:rsidRPr="00A03113">
        <w:rPr>
          <w:rFonts w:ascii="Arial" w:hAnsi="Arial" w:cs="Arial"/>
          <w:color w:val="000000"/>
          <w:sz w:val="24"/>
          <w:szCs w:val="24"/>
        </w:rPr>
        <w:t xml:space="preserve"> poverení zástupcovia oboch zmluvných strán. V prípade zistenia rozdielov budú tieto nájomcom bez zbytočného odkladu vyrovnané.</w:t>
      </w:r>
    </w:p>
    <w:p w:rsidR="00783E06" w:rsidRDefault="00783E06" w:rsidP="00783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83E06" w:rsidRPr="00363CF2" w:rsidRDefault="00783E06" w:rsidP="00783E0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372A7" w:rsidRPr="00363CF2" w:rsidRDefault="009372A7" w:rsidP="009372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3CF2">
        <w:rPr>
          <w:rFonts w:ascii="Arial" w:hAnsi="Arial" w:cs="Arial"/>
          <w:b/>
          <w:bCs/>
          <w:sz w:val="24"/>
          <w:szCs w:val="24"/>
        </w:rPr>
        <w:t xml:space="preserve">Článok </w:t>
      </w:r>
      <w:r w:rsidR="00AE560F">
        <w:rPr>
          <w:rFonts w:ascii="Arial" w:hAnsi="Arial" w:cs="Arial"/>
          <w:b/>
          <w:bCs/>
          <w:sz w:val="24"/>
          <w:szCs w:val="24"/>
        </w:rPr>
        <w:t>IX</w:t>
      </w:r>
    </w:p>
    <w:p w:rsidR="009372A7" w:rsidRDefault="009372A7" w:rsidP="00EC122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63CF2">
        <w:rPr>
          <w:rFonts w:ascii="Arial" w:hAnsi="Arial" w:cs="Arial"/>
          <w:b/>
          <w:bCs/>
          <w:sz w:val="24"/>
          <w:szCs w:val="24"/>
        </w:rPr>
        <w:t>Záverečné ustanovenia</w:t>
      </w:r>
    </w:p>
    <w:p w:rsidR="009372A7" w:rsidRPr="00363CF2" w:rsidRDefault="001F17D6" w:rsidP="002E0211">
      <w:pPr>
        <w:numPr>
          <w:ilvl w:val="0"/>
          <w:numId w:val="4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Táto z</w:t>
      </w:r>
      <w:r w:rsidR="009372A7" w:rsidRPr="00363CF2">
        <w:rPr>
          <w:rFonts w:ascii="Arial" w:hAnsi="Arial" w:cs="Arial"/>
          <w:sz w:val="24"/>
          <w:szCs w:val="24"/>
        </w:rPr>
        <w:t>mluva podlieha povinnému zverejneniu podľa</w:t>
      </w:r>
      <w:r w:rsidR="000D5238">
        <w:rPr>
          <w:rFonts w:ascii="Arial" w:hAnsi="Arial" w:cs="Arial"/>
          <w:sz w:val="24"/>
          <w:szCs w:val="24"/>
        </w:rPr>
        <w:t xml:space="preserve"> §</w:t>
      </w:r>
      <w:r w:rsidR="003356C6">
        <w:rPr>
          <w:rFonts w:ascii="Arial" w:hAnsi="Arial" w:cs="Arial"/>
          <w:sz w:val="24"/>
          <w:szCs w:val="24"/>
        </w:rPr>
        <w:t xml:space="preserve"> </w:t>
      </w:r>
      <w:r w:rsidR="000D5238">
        <w:rPr>
          <w:rFonts w:ascii="Arial" w:hAnsi="Arial" w:cs="Arial"/>
          <w:sz w:val="24"/>
          <w:szCs w:val="24"/>
        </w:rPr>
        <w:t xml:space="preserve">5a ods. 1 zákona </w:t>
      </w:r>
      <w:r w:rsidR="003356C6">
        <w:rPr>
          <w:rFonts w:ascii="Arial" w:hAnsi="Arial" w:cs="Arial"/>
          <w:sz w:val="24"/>
          <w:szCs w:val="24"/>
        </w:rPr>
        <w:t xml:space="preserve">               </w:t>
      </w:r>
      <w:r w:rsidR="000D5238">
        <w:rPr>
          <w:rFonts w:ascii="Arial" w:hAnsi="Arial" w:cs="Arial"/>
          <w:sz w:val="24"/>
          <w:szCs w:val="24"/>
        </w:rPr>
        <w:t>č. 211/2000 Z. z. o slobodnom prístupe k </w:t>
      </w:r>
      <w:r w:rsidR="00791FF0">
        <w:rPr>
          <w:rFonts w:ascii="Arial" w:hAnsi="Arial" w:cs="Arial"/>
          <w:sz w:val="24"/>
          <w:szCs w:val="24"/>
        </w:rPr>
        <w:t>informáciám</w:t>
      </w:r>
      <w:r w:rsidR="000D5238">
        <w:rPr>
          <w:rFonts w:ascii="Arial" w:hAnsi="Arial" w:cs="Arial"/>
          <w:sz w:val="24"/>
          <w:szCs w:val="24"/>
        </w:rPr>
        <w:t xml:space="preserve"> a o zmene a doplnení niektorých zákonov v znení neskorších predpisov a</w:t>
      </w:r>
      <w:r w:rsidR="00DE065D">
        <w:rPr>
          <w:rFonts w:ascii="Arial" w:hAnsi="Arial" w:cs="Arial"/>
          <w:sz w:val="24"/>
          <w:szCs w:val="24"/>
        </w:rPr>
        <w:t> </w:t>
      </w:r>
      <w:r w:rsidR="009372A7" w:rsidRPr="00363CF2">
        <w:rPr>
          <w:rFonts w:ascii="Arial" w:hAnsi="Arial" w:cs="Arial"/>
          <w:sz w:val="24"/>
          <w:szCs w:val="24"/>
        </w:rPr>
        <w:t>zákona</w:t>
      </w:r>
      <w:r w:rsidR="00DE065D">
        <w:rPr>
          <w:rFonts w:ascii="Arial" w:hAnsi="Arial" w:cs="Arial"/>
          <w:sz w:val="24"/>
          <w:szCs w:val="24"/>
        </w:rPr>
        <w:t xml:space="preserve"> </w:t>
      </w:r>
      <w:r w:rsidR="009372A7" w:rsidRPr="00363CF2">
        <w:rPr>
          <w:rFonts w:ascii="Arial" w:hAnsi="Arial" w:cs="Arial"/>
          <w:sz w:val="24"/>
          <w:szCs w:val="24"/>
        </w:rPr>
        <w:t xml:space="preserve">č. 546/2010 Z. z., ktorým sa dopĺňa zákon č. 40/1964 Zb. Občiansky zákonník v znení neskorších predpisov, a ktorým sa menia a dopĺňajú niektoré zákony. </w:t>
      </w:r>
      <w:r w:rsidR="00AD538C">
        <w:rPr>
          <w:rFonts w:ascii="Arial" w:hAnsi="Arial" w:cs="Arial"/>
          <w:sz w:val="24"/>
          <w:szCs w:val="24"/>
        </w:rPr>
        <w:t>Nájomca</w:t>
      </w:r>
      <w:r w:rsidR="009372A7" w:rsidRPr="00363CF2">
        <w:rPr>
          <w:rFonts w:ascii="Arial" w:hAnsi="Arial" w:cs="Arial"/>
          <w:sz w:val="24"/>
          <w:szCs w:val="24"/>
        </w:rPr>
        <w:t xml:space="preserve"> ber</w:t>
      </w:r>
      <w:r w:rsidR="00AD538C">
        <w:rPr>
          <w:rFonts w:ascii="Arial" w:hAnsi="Arial" w:cs="Arial"/>
          <w:sz w:val="24"/>
          <w:szCs w:val="24"/>
        </w:rPr>
        <w:t>ie</w:t>
      </w:r>
      <w:r w:rsidR="009372A7" w:rsidRPr="00363CF2">
        <w:rPr>
          <w:rFonts w:ascii="Arial" w:hAnsi="Arial" w:cs="Arial"/>
          <w:sz w:val="24"/>
          <w:szCs w:val="24"/>
        </w:rPr>
        <w:t xml:space="preserve"> na vedomie povinnosť </w:t>
      </w:r>
      <w:r w:rsidR="00AD538C">
        <w:rPr>
          <w:rFonts w:ascii="Arial" w:hAnsi="Arial" w:cs="Arial"/>
          <w:sz w:val="24"/>
          <w:szCs w:val="24"/>
        </w:rPr>
        <w:t xml:space="preserve">prenajímateľa </w:t>
      </w:r>
      <w:r w:rsidR="009372A7" w:rsidRPr="00363CF2">
        <w:rPr>
          <w:rFonts w:ascii="Arial" w:hAnsi="Arial" w:cs="Arial"/>
          <w:sz w:val="24"/>
          <w:szCs w:val="24"/>
        </w:rPr>
        <w:t>zverejniť túto zmluvu</w:t>
      </w:r>
      <w:r w:rsidR="00E3081F">
        <w:rPr>
          <w:rFonts w:ascii="Arial" w:hAnsi="Arial" w:cs="Arial"/>
          <w:sz w:val="24"/>
          <w:szCs w:val="24"/>
        </w:rPr>
        <w:t>,</w:t>
      </w:r>
      <w:r w:rsidR="00364316">
        <w:rPr>
          <w:rFonts w:ascii="Arial" w:hAnsi="Arial" w:cs="Arial"/>
          <w:sz w:val="24"/>
          <w:szCs w:val="24"/>
        </w:rPr>
        <w:t xml:space="preserve"> s výnimkou</w:t>
      </w:r>
      <w:r w:rsidR="00AD538C">
        <w:rPr>
          <w:rFonts w:ascii="Arial" w:hAnsi="Arial" w:cs="Arial"/>
          <w:sz w:val="24"/>
          <w:szCs w:val="24"/>
        </w:rPr>
        <w:t xml:space="preserve"> prílohy č. 1</w:t>
      </w:r>
      <w:r w:rsidR="00077A10" w:rsidRPr="001E469A">
        <w:rPr>
          <w:rFonts w:ascii="Arial" w:hAnsi="Arial" w:cs="Arial"/>
          <w:sz w:val="24"/>
          <w:szCs w:val="24"/>
        </w:rPr>
        <w:t>,</w:t>
      </w:r>
      <w:r w:rsidR="009372A7" w:rsidRPr="00363CF2">
        <w:rPr>
          <w:rFonts w:ascii="Arial" w:hAnsi="Arial" w:cs="Arial"/>
          <w:sz w:val="24"/>
          <w:szCs w:val="24"/>
        </w:rPr>
        <w:t xml:space="preserve"> </w:t>
      </w:r>
      <w:r w:rsidR="00077A10">
        <w:rPr>
          <w:rFonts w:ascii="Arial" w:hAnsi="Arial" w:cs="Arial"/>
          <w:sz w:val="24"/>
          <w:szCs w:val="24"/>
        </w:rPr>
        <w:t xml:space="preserve">na čo dáva </w:t>
      </w:r>
      <w:r w:rsidR="009372A7" w:rsidRPr="00363CF2">
        <w:rPr>
          <w:rFonts w:ascii="Arial" w:hAnsi="Arial" w:cs="Arial"/>
          <w:sz w:val="24"/>
          <w:szCs w:val="24"/>
        </w:rPr>
        <w:t xml:space="preserve">svojim podpisom </w:t>
      </w:r>
      <w:r w:rsidR="00077A10">
        <w:rPr>
          <w:rFonts w:ascii="Arial" w:hAnsi="Arial" w:cs="Arial"/>
          <w:sz w:val="24"/>
          <w:szCs w:val="24"/>
        </w:rPr>
        <w:t>s</w:t>
      </w:r>
      <w:r w:rsidR="009372A7" w:rsidRPr="00363CF2">
        <w:rPr>
          <w:rFonts w:ascii="Arial" w:hAnsi="Arial" w:cs="Arial"/>
          <w:sz w:val="24"/>
          <w:szCs w:val="24"/>
        </w:rPr>
        <w:t>úhlas</w:t>
      </w:r>
      <w:r w:rsidR="00077A10">
        <w:rPr>
          <w:rFonts w:ascii="Arial" w:hAnsi="Arial" w:cs="Arial"/>
          <w:sz w:val="24"/>
          <w:szCs w:val="24"/>
        </w:rPr>
        <w:t>.</w:t>
      </w:r>
      <w:r w:rsidR="009372A7" w:rsidRPr="00363CF2">
        <w:rPr>
          <w:rFonts w:ascii="Arial" w:hAnsi="Arial" w:cs="Arial"/>
          <w:sz w:val="24"/>
          <w:szCs w:val="24"/>
        </w:rPr>
        <w:t xml:space="preserve"> </w:t>
      </w:r>
    </w:p>
    <w:p w:rsidR="009372A7" w:rsidRDefault="009372A7" w:rsidP="002E0211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 xml:space="preserve">Zmluva nadobúda platnosť dňom jej podpísania oprávnenými zástupcami oboch zmluvných strán a účinnosť </w:t>
      </w:r>
      <w:r w:rsidR="002A5703" w:rsidRPr="0095073D">
        <w:rPr>
          <w:rFonts w:ascii="Arial" w:hAnsi="Arial" w:cs="Arial"/>
          <w:sz w:val="24"/>
          <w:szCs w:val="24"/>
        </w:rPr>
        <w:t>po jej zverejnen</w:t>
      </w:r>
      <w:r w:rsidR="008978AB">
        <w:rPr>
          <w:rFonts w:ascii="Arial" w:hAnsi="Arial" w:cs="Arial"/>
          <w:sz w:val="24"/>
          <w:szCs w:val="24"/>
        </w:rPr>
        <w:t>í</w:t>
      </w:r>
      <w:r w:rsidR="002A5703" w:rsidRPr="0095073D">
        <w:rPr>
          <w:rFonts w:ascii="Arial" w:hAnsi="Arial" w:cs="Arial"/>
          <w:sz w:val="24"/>
          <w:szCs w:val="24"/>
        </w:rPr>
        <w:t xml:space="preserve"> v </w:t>
      </w:r>
      <w:r w:rsidRPr="00363CF2">
        <w:rPr>
          <w:rFonts w:ascii="Arial" w:hAnsi="Arial" w:cs="Arial"/>
          <w:sz w:val="24"/>
          <w:szCs w:val="24"/>
        </w:rPr>
        <w:t> Centrálnom registri zmlúv vedenom na Úrade vlády Slovenskej republiky</w:t>
      </w:r>
      <w:r w:rsidR="008978AB">
        <w:rPr>
          <w:rFonts w:ascii="Arial" w:hAnsi="Arial" w:cs="Arial"/>
          <w:sz w:val="24"/>
          <w:szCs w:val="24"/>
        </w:rPr>
        <w:t>, dňom 1. októbra 2015</w:t>
      </w:r>
      <w:r w:rsidR="002960F7">
        <w:rPr>
          <w:rFonts w:ascii="Arial" w:hAnsi="Arial" w:cs="Arial"/>
          <w:sz w:val="24"/>
          <w:szCs w:val="24"/>
        </w:rPr>
        <w:t>.</w:t>
      </w:r>
    </w:p>
    <w:p w:rsidR="009372A7" w:rsidRDefault="009372A7" w:rsidP="002E0211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Ostatné práva a povinnosti, ktoré nie sú upravené touto zmluvou sa riadia Občianskym zákonníkom</w:t>
      </w:r>
      <w:r w:rsidR="007A5A85">
        <w:rPr>
          <w:rFonts w:ascii="Arial" w:hAnsi="Arial" w:cs="Arial"/>
          <w:sz w:val="24"/>
          <w:szCs w:val="24"/>
        </w:rPr>
        <w:t xml:space="preserve">, </w:t>
      </w:r>
      <w:r w:rsidR="000D5238">
        <w:rPr>
          <w:rFonts w:ascii="Arial" w:hAnsi="Arial" w:cs="Arial"/>
          <w:sz w:val="24"/>
          <w:szCs w:val="24"/>
        </w:rPr>
        <w:t>zákonom č. 116/1990 Zb. o nájme a podnájme nebytových priestorov v znení neskorších predpisov,</w:t>
      </w:r>
      <w:r w:rsidRPr="00363CF2">
        <w:rPr>
          <w:rFonts w:ascii="Arial" w:hAnsi="Arial" w:cs="Arial"/>
          <w:sz w:val="24"/>
          <w:szCs w:val="24"/>
        </w:rPr>
        <w:t xml:space="preserve"> zákonom </w:t>
      </w:r>
      <w:r w:rsidRPr="00363CF2">
        <w:rPr>
          <w:rFonts w:ascii="Arial" w:hAnsi="Arial" w:cs="Arial"/>
          <w:bCs/>
          <w:sz w:val="24"/>
          <w:szCs w:val="24"/>
        </w:rPr>
        <w:t xml:space="preserve">o nakladaní s majetkom verejnoprávnych inštitúcií </w:t>
      </w:r>
      <w:r w:rsidR="007A5A85">
        <w:rPr>
          <w:rFonts w:ascii="Arial" w:hAnsi="Arial" w:cs="Arial"/>
          <w:bCs/>
          <w:sz w:val="24"/>
          <w:szCs w:val="24"/>
        </w:rPr>
        <w:t xml:space="preserve">a súvisiacimi všeobecne záväznými právnymi predpismi </w:t>
      </w:r>
      <w:r w:rsidR="00737B90">
        <w:rPr>
          <w:rFonts w:ascii="Arial" w:hAnsi="Arial" w:cs="Arial"/>
          <w:bCs/>
          <w:sz w:val="24"/>
          <w:szCs w:val="24"/>
        </w:rPr>
        <w:t>platnými v Slovenskej republike</w:t>
      </w:r>
      <w:r w:rsidRPr="00363CF2">
        <w:rPr>
          <w:rFonts w:ascii="Arial" w:hAnsi="Arial" w:cs="Arial"/>
          <w:sz w:val="24"/>
          <w:szCs w:val="24"/>
        </w:rPr>
        <w:t>.</w:t>
      </w:r>
    </w:p>
    <w:p w:rsidR="00E25BA2" w:rsidRPr="00E25BA2" w:rsidRDefault="00E25BA2" w:rsidP="002E0211">
      <w:pPr>
        <w:numPr>
          <w:ilvl w:val="0"/>
          <w:numId w:val="4"/>
        </w:numPr>
        <w:tabs>
          <w:tab w:val="clear" w:pos="720"/>
        </w:tabs>
        <w:spacing w:after="120"/>
        <w:ind w:left="425" w:hanging="425"/>
        <w:jc w:val="both"/>
        <w:rPr>
          <w:rFonts w:ascii="Arial" w:hAnsi="Arial" w:cs="Arial"/>
          <w:sz w:val="24"/>
          <w:szCs w:val="24"/>
        </w:rPr>
      </w:pPr>
      <w:r w:rsidRPr="00E25BA2">
        <w:rPr>
          <w:rFonts w:ascii="Arial" w:hAnsi="Arial" w:cs="Arial"/>
          <w:sz w:val="24"/>
          <w:szCs w:val="24"/>
        </w:rPr>
        <w:t xml:space="preserve">Zmluvné </w:t>
      </w:r>
      <w:r w:rsidRPr="00E509B4">
        <w:rPr>
          <w:rFonts w:ascii="Arial" w:hAnsi="Arial" w:cs="Arial"/>
          <w:sz w:val="24"/>
          <w:szCs w:val="24"/>
        </w:rPr>
        <w:t>strany potvrdzujú,</w:t>
      </w:r>
      <w:r w:rsidRPr="00E25BA2">
        <w:rPr>
          <w:rFonts w:ascii="Arial" w:hAnsi="Arial" w:cs="Arial"/>
          <w:sz w:val="24"/>
          <w:szCs w:val="24"/>
        </w:rPr>
        <w:t xml:space="preserve"> že všetky priestory tvoriace predmet nájmu užíva nájomca už od roku </w:t>
      </w:r>
      <w:r w:rsidR="008978AB">
        <w:rPr>
          <w:rFonts w:ascii="Arial" w:hAnsi="Arial" w:cs="Arial"/>
          <w:sz w:val="24"/>
          <w:szCs w:val="24"/>
        </w:rPr>
        <w:t>2014</w:t>
      </w:r>
      <w:r w:rsidRPr="00E25BA2">
        <w:rPr>
          <w:rFonts w:ascii="Arial" w:hAnsi="Arial" w:cs="Arial"/>
          <w:sz w:val="24"/>
          <w:szCs w:val="24"/>
        </w:rPr>
        <w:t>. V nadväznosti na uvedenú skutočnosť sa zmluvné strany dohodli, že predmet nájmu v súvislosti s touto zmluvou sa považuje za riadne odovzdaný prenajímateľom a prevzatý nájomcom, a preto nie je potrebné vyhotoviť nový protokol</w:t>
      </w:r>
      <w:r w:rsidR="00DF2013">
        <w:rPr>
          <w:rFonts w:ascii="Arial" w:hAnsi="Arial" w:cs="Arial"/>
          <w:sz w:val="24"/>
          <w:szCs w:val="24"/>
        </w:rPr>
        <w:t xml:space="preserve"> o odovzdaní a prevzatí predmetu nájmu</w:t>
      </w:r>
      <w:r w:rsidRPr="00E25BA2">
        <w:rPr>
          <w:rFonts w:ascii="Arial" w:hAnsi="Arial" w:cs="Arial"/>
          <w:sz w:val="24"/>
          <w:szCs w:val="24"/>
        </w:rPr>
        <w:t>.</w:t>
      </w:r>
    </w:p>
    <w:p w:rsidR="00E25BA2" w:rsidRPr="00E25BA2" w:rsidRDefault="00E25BA2" w:rsidP="002E0211">
      <w:pPr>
        <w:numPr>
          <w:ilvl w:val="0"/>
          <w:numId w:val="4"/>
        </w:numPr>
        <w:tabs>
          <w:tab w:val="clear" w:pos="720"/>
        </w:tabs>
        <w:spacing w:after="120"/>
        <w:ind w:left="425" w:hanging="425"/>
        <w:jc w:val="both"/>
        <w:rPr>
          <w:rFonts w:ascii="Arial" w:hAnsi="Arial" w:cs="Arial"/>
          <w:sz w:val="24"/>
          <w:szCs w:val="24"/>
        </w:rPr>
      </w:pPr>
      <w:r w:rsidRPr="00E25BA2">
        <w:rPr>
          <w:rFonts w:ascii="Arial" w:hAnsi="Arial" w:cs="Arial"/>
          <w:sz w:val="24"/>
          <w:szCs w:val="24"/>
        </w:rPr>
        <w:lastRenderedPageBreak/>
        <w:t xml:space="preserve">V nadväznosti na skutočnosti uvedené v bode </w:t>
      </w:r>
      <w:r w:rsidR="00B60A9B">
        <w:rPr>
          <w:rFonts w:ascii="Arial" w:hAnsi="Arial" w:cs="Arial"/>
          <w:sz w:val="24"/>
          <w:szCs w:val="24"/>
        </w:rPr>
        <w:t>4</w:t>
      </w:r>
      <w:r w:rsidR="008978AB">
        <w:rPr>
          <w:rFonts w:ascii="Arial" w:hAnsi="Arial" w:cs="Arial"/>
          <w:sz w:val="24"/>
          <w:szCs w:val="24"/>
        </w:rPr>
        <w:t>.</w:t>
      </w:r>
      <w:r w:rsidRPr="00E25BA2">
        <w:rPr>
          <w:rFonts w:ascii="Arial" w:hAnsi="Arial" w:cs="Arial"/>
          <w:sz w:val="24"/>
          <w:szCs w:val="24"/>
        </w:rPr>
        <w:t xml:space="preserve"> tohto článku zmluvné strany deklarujú, že podľa ustanovení tejto zmluvy sa budú posudzovať ich práva a povinnosti súvisiace s nájmom od nadobudnutia účinnosti tejto zmluvy. Práva a povinnosti súvisiace s nájmom do nadobudnutia účinnosti tejto zmluvy sa budú posudzovať podľa zmluvy </w:t>
      </w:r>
      <w:r w:rsidRPr="008978AB">
        <w:rPr>
          <w:rFonts w:ascii="Arial" w:hAnsi="Arial" w:cs="Arial"/>
          <w:sz w:val="24"/>
          <w:szCs w:val="24"/>
        </w:rPr>
        <w:t xml:space="preserve">č. </w:t>
      </w:r>
      <w:r w:rsidR="008978AB">
        <w:rPr>
          <w:rFonts w:ascii="Arial" w:hAnsi="Arial" w:cs="Arial"/>
          <w:sz w:val="24"/>
          <w:szCs w:val="24"/>
        </w:rPr>
        <w:t>15269-2/2014</w:t>
      </w:r>
      <w:r w:rsidRPr="00E25BA2">
        <w:rPr>
          <w:rFonts w:ascii="Arial" w:hAnsi="Arial" w:cs="Arial"/>
          <w:sz w:val="24"/>
          <w:szCs w:val="24"/>
        </w:rPr>
        <w:t xml:space="preserve">. </w:t>
      </w:r>
    </w:p>
    <w:p w:rsidR="00E25BA2" w:rsidRPr="00E25BA2" w:rsidRDefault="00E25BA2" w:rsidP="002E0211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25BA2">
        <w:rPr>
          <w:rFonts w:ascii="Arial" w:hAnsi="Arial" w:cs="Arial"/>
          <w:bCs/>
          <w:sz w:val="24"/>
          <w:szCs w:val="24"/>
        </w:rPr>
        <w:t xml:space="preserve">Dozorná rada Sociálnej poisťovne uznesením č. </w:t>
      </w:r>
      <w:r w:rsidR="00B60A9B">
        <w:rPr>
          <w:rFonts w:ascii="Arial" w:hAnsi="Arial" w:cs="Arial"/>
          <w:bCs/>
          <w:sz w:val="24"/>
          <w:szCs w:val="24"/>
        </w:rPr>
        <w:t>...</w:t>
      </w:r>
      <w:r w:rsidRPr="00E25BA2">
        <w:rPr>
          <w:rFonts w:ascii="Arial" w:hAnsi="Arial" w:cs="Arial"/>
          <w:bCs/>
          <w:sz w:val="24"/>
          <w:szCs w:val="24"/>
        </w:rPr>
        <w:t>/201</w:t>
      </w:r>
      <w:r>
        <w:rPr>
          <w:rFonts w:ascii="Arial" w:hAnsi="Arial" w:cs="Arial"/>
          <w:bCs/>
          <w:sz w:val="24"/>
          <w:szCs w:val="24"/>
        </w:rPr>
        <w:t>5</w:t>
      </w:r>
      <w:r w:rsidRPr="00E25BA2">
        <w:rPr>
          <w:rFonts w:ascii="Arial" w:hAnsi="Arial" w:cs="Arial"/>
          <w:bCs/>
          <w:sz w:val="24"/>
          <w:szCs w:val="24"/>
        </w:rPr>
        <w:t xml:space="preserve"> zo dňa 2</w:t>
      </w:r>
      <w:r w:rsidR="00E56BA6">
        <w:rPr>
          <w:rFonts w:ascii="Arial" w:hAnsi="Arial" w:cs="Arial"/>
          <w:bCs/>
          <w:sz w:val="24"/>
          <w:szCs w:val="24"/>
        </w:rPr>
        <w:t>2</w:t>
      </w:r>
      <w:r w:rsidRPr="00E25BA2">
        <w:rPr>
          <w:rFonts w:ascii="Arial" w:hAnsi="Arial" w:cs="Arial"/>
          <w:bCs/>
          <w:sz w:val="24"/>
          <w:szCs w:val="24"/>
        </w:rPr>
        <w:t>. júna 201</w:t>
      </w:r>
      <w:r w:rsidR="00E56BA6">
        <w:rPr>
          <w:rFonts w:ascii="Arial" w:hAnsi="Arial" w:cs="Arial"/>
          <w:bCs/>
          <w:sz w:val="24"/>
          <w:szCs w:val="24"/>
        </w:rPr>
        <w:t>5</w:t>
      </w:r>
      <w:r w:rsidRPr="00E25BA2">
        <w:rPr>
          <w:rFonts w:ascii="Arial" w:hAnsi="Arial" w:cs="Arial"/>
          <w:bCs/>
          <w:sz w:val="24"/>
          <w:szCs w:val="24"/>
        </w:rPr>
        <w:t xml:space="preserve"> schválila</w:t>
      </w:r>
      <w:r w:rsidR="00826422">
        <w:rPr>
          <w:rFonts w:ascii="Arial" w:hAnsi="Arial" w:cs="Arial"/>
          <w:bCs/>
          <w:sz w:val="24"/>
          <w:szCs w:val="24"/>
        </w:rPr>
        <w:t>,</w:t>
      </w:r>
      <w:r w:rsidRPr="00E25BA2">
        <w:rPr>
          <w:rFonts w:ascii="Arial" w:hAnsi="Arial" w:cs="Arial"/>
          <w:bCs/>
          <w:sz w:val="24"/>
          <w:szCs w:val="24"/>
        </w:rPr>
        <w:t xml:space="preserve"> v súlade s § 12 a § 13 ods. 1 písm. h) zákona o nakladaní s majetkom verejnoprávnych inštitúcií</w:t>
      </w:r>
      <w:r w:rsidR="00826422">
        <w:rPr>
          <w:rFonts w:ascii="Arial" w:hAnsi="Arial" w:cs="Arial"/>
          <w:bCs/>
          <w:sz w:val="24"/>
          <w:szCs w:val="24"/>
        </w:rPr>
        <w:t>,</w:t>
      </w:r>
      <w:r w:rsidRPr="00E25BA2">
        <w:rPr>
          <w:rFonts w:ascii="Arial" w:hAnsi="Arial" w:cs="Arial"/>
          <w:bCs/>
          <w:sz w:val="24"/>
          <w:szCs w:val="24"/>
        </w:rPr>
        <w:t xml:space="preserve"> </w:t>
      </w:r>
      <w:r w:rsidR="00474D5A" w:rsidRPr="00E25BA2">
        <w:rPr>
          <w:rFonts w:ascii="Arial" w:hAnsi="Arial" w:cs="Arial"/>
          <w:bCs/>
          <w:sz w:val="24"/>
          <w:szCs w:val="24"/>
        </w:rPr>
        <w:t>nájom</w:t>
      </w:r>
      <w:r w:rsidR="00474D5A" w:rsidRPr="00E25BA2" w:rsidDel="00474D5A">
        <w:rPr>
          <w:rFonts w:ascii="Arial" w:hAnsi="Arial" w:cs="Arial"/>
          <w:bCs/>
          <w:sz w:val="24"/>
          <w:szCs w:val="24"/>
        </w:rPr>
        <w:t xml:space="preserve"> </w:t>
      </w:r>
      <w:r w:rsidRPr="00E25BA2">
        <w:rPr>
          <w:rFonts w:ascii="Arial" w:hAnsi="Arial" w:cs="Arial"/>
          <w:bCs/>
          <w:sz w:val="24"/>
          <w:szCs w:val="24"/>
        </w:rPr>
        <w:t>na dobu neurčitú.</w:t>
      </w:r>
    </w:p>
    <w:p w:rsidR="006C6D91" w:rsidRDefault="00077A10" w:rsidP="002E0211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077A10">
        <w:rPr>
          <w:rFonts w:ascii="Arial" w:hAnsi="Arial" w:cs="Arial"/>
          <w:sz w:val="24"/>
          <w:szCs w:val="24"/>
        </w:rPr>
        <w:t>Neoddeliteľnou súčasťou zmluvy je</w:t>
      </w:r>
      <w:r w:rsidR="006C6D91">
        <w:rPr>
          <w:rFonts w:ascii="Arial" w:hAnsi="Arial" w:cs="Arial"/>
          <w:sz w:val="24"/>
          <w:szCs w:val="24"/>
        </w:rPr>
        <w:t>:</w:t>
      </w:r>
    </w:p>
    <w:p w:rsidR="006C6D91" w:rsidRDefault="00077A10" w:rsidP="002E0211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77A10">
        <w:rPr>
          <w:rFonts w:ascii="Arial" w:hAnsi="Arial" w:cs="Arial"/>
          <w:sz w:val="24"/>
          <w:szCs w:val="24"/>
        </w:rPr>
        <w:t xml:space="preserve">príloha č. 1 – </w:t>
      </w:r>
      <w:r w:rsidR="000C0859">
        <w:rPr>
          <w:rFonts w:ascii="Arial" w:hAnsi="Arial" w:cs="Arial"/>
          <w:sz w:val="24"/>
          <w:szCs w:val="24"/>
        </w:rPr>
        <w:t>Situačný n</w:t>
      </w:r>
      <w:r w:rsidRPr="00077A10">
        <w:rPr>
          <w:rFonts w:ascii="Arial" w:hAnsi="Arial" w:cs="Arial"/>
          <w:sz w:val="24"/>
          <w:szCs w:val="24"/>
        </w:rPr>
        <w:t xml:space="preserve">ákres prenajatých </w:t>
      </w:r>
      <w:r w:rsidRPr="001E469A">
        <w:rPr>
          <w:rFonts w:ascii="Arial" w:hAnsi="Arial" w:cs="Arial"/>
          <w:sz w:val="24"/>
          <w:szCs w:val="24"/>
        </w:rPr>
        <w:t>priestorov</w:t>
      </w:r>
      <w:r w:rsidR="006C6D91">
        <w:rPr>
          <w:rFonts w:ascii="Arial" w:hAnsi="Arial" w:cs="Arial"/>
          <w:sz w:val="24"/>
          <w:szCs w:val="24"/>
        </w:rPr>
        <w:t>,</w:t>
      </w:r>
    </w:p>
    <w:p w:rsidR="00A30F81" w:rsidRDefault="004D3E39" w:rsidP="002E0211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E469A">
        <w:rPr>
          <w:rFonts w:ascii="Arial" w:hAnsi="Arial" w:cs="Arial"/>
          <w:sz w:val="24"/>
          <w:szCs w:val="24"/>
        </w:rPr>
        <w:t>príloha č. 2 - Zoznam súvisiaceho technologického zariadenia</w:t>
      </w:r>
      <w:r w:rsidR="00077A10" w:rsidRPr="001E469A">
        <w:rPr>
          <w:rFonts w:ascii="Arial" w:hAnsi="Arial" w:cs="Arial"/>
          <w:sz w:val="24"/>
          <w:szCs w:val="24"/>
        </w:rPr>
        <w:t>.</w:t>
      </w:r>
      <w:r w:rsidR="00077A10" w:rsidRPr="00077A10">
        <w:rPr>
          <w:rFonts w:ascii="Arial" w:hAnsi="Arial" w:cs="Arial"/>
          <w:sz w:val="24"/>
          <w:szCs w:val="24"/>
        </w:rPr>
        <w:t xml:space="preserve"> </w:t>
      </w:r>
    </w:p>
    <w:p w:rsidR="006706F5" w:rsidRDefault="009372A7" w:rsidP="002E0211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Zmeny tejto zmluv</w:t>
      </w:r>
      <w:r w:rsidR="00FF26BF">
        <w:rPr>
          <w:rFonts w:ascii="Arial" w:hAnsi="Arial" w:cs="Arial"/>
          <w:sz w:val="24"/>
          <w:szCs w:val="24"/>
        </w:rPr>
        <w:t>y</w:t>
      </w:r>
      <w:r w:rsidRPr="00363CF2">
        <w:rPr>
          <w:rFonts w:ascii="Arial" w:hAnsi="Arial" w:cs="Arial"/>
          <w:sz w:val="24"/>
          <w:szCs w:val="24"/>
        </w:rPr>
        <w:t xml:space="preserve"> je možné </w:t>
      </w:r>
      <w:r w:rsidR="00826422">
        <w:rPr>
          <w:rFonts w:ascii="Arial" w:hAnsi="Arial" w:cs="Arial"/>
          <w:sz w:val="24"/>
          <w:szCs w:val="24"/>
        </w:rPr>
        <w:t>vykonať</w:t>
      </w:r>
      <w:r w:rsidR="00826422" w:rsidRPr="00363CF2">
        <w:rPr>
          <w:rFonts w:ascii="Arial" w:hAnsi="Arial" w:cs="Arial"/>
          <w:sz w:val="24"/>
          <w:szCs w:val="24"/>
        </w:rPr>
        <w:t xml:space="preserve"> </w:t>
      </w:r>
      <w:r w:rsidRPr="00363CF2">
        <w:rPr>
          <w:rFonts w:ascii="Arial" w:hAnsi="Arial" w:cs="Arial"/>
          <w:sz w:val="24"/>
          <w:szCs w:val="24"/>
        </w:rPr>
        <w:t>len formou dodatkov</w:t>
      </w:r>
      <w:r w:rsidR="001F17D6">
        <w:rPr>
          <w:rFonts w:ascii="Arial" w:hAnsi="Arial" w:cs="Arial"/>
          <w:sz w:val="24"/>
          <w:szCs w:val="24"/>
        </w:rPr>
        <w:t>,</w:t>
      </w:r>
      <w:r w:rsidRPr="00363CF2">
        <w:rPr>
          <w:rFonts w:ascii="Arial" w:hAnsi="Arial" w:cs="Arial"/>
          <w:sz w:val="24"/>
          <w:szCs w:val="24"/>
        </w:rPr>
        <w:t xml:space="preserve"> podpísaných oboma zmluvnými stranami</w:t>
      </w:r>
      <w:r w:rsidR="00E34AF7" w:rsidRPr="00A60865">
        <w:rPr>
          <w:rFonts w:ascii="Arial" w:hAnsi="Arial" w:cs="Arial"/>
          <w:sz w:val="24"/>
          <w:szCs w:val="24"/>
        </w:rPr>
        <w:t>.</w:t>
      </w:r>
      <w:r w:rsidR="00A60865" w:rsidRPr="00A60865">
        <w:rPr>
          <w:rFonts w:ascii="Arial" w:hAnsi="Arial" w:cs="Arial"/>
          <w:sz w:val="24"/>
          <w:szCs w:val="24"/>
        </w:rPr>
        <w:t xml:space="preserve"> </w:t>
      </w:r>
    </w:p>
    <w:p w:rsidR="009372A7" w:rsidRDefault="009372A7" w:rsidP="002E0211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499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bCs/>
          <w:sz w:val="24"/>
          <w:szCs w:val="24"/>
        </w:rPr>
        <w:t xml:space="preserve">Zmluva </w:t>
      </w:r>
      <w:r w:rsidRPr="00363CF2">
        <w:rPr>
          <w:rFonts w:ascii="Arial" w:hAnsi="Arial" w:cs="Arial"/>
          <w:sz w:val="24"/>
          <w:szCs w:val="24"/>
        </w:rPr>
        <w:t>je vyhotovená v </w:t>
      </w:r>
      <w:r w:rsidR="00E56BA6">
        <w:rPr>
          <w:rFonts w:ascii="Arial" w:hAnsi="Arial" w:cs="Arial"/>
          <w:sz w:val="24"/>
          <w:szCs w:val="24"/>
        </w:rPr>
        <w:t>troc</w:t>
      </w:r>
      <w:r w:rsidRPr="00363CF2">
        <w:rPr>
          <w:rFonts w:ascii="Arial" w:hAnsi="Arial" w:cs="Arial"/>
          <w:sz w:val="24"/>
          <w:szCs w:val="24"/>
        </w:rPr>
        <w:t xml:space="preserve">h </w:t>
      </w:r>
      <w:r w:rsidR="001F17D6">
        <w:rPr>
          <w:rFonts w:ascii="Arial" w:hAnsi="Arial" w:cs="Arial"/>
          <w:sz w:val="24"/>
          <w:szCs w:val="24"/>
        </w:rPr>
        <w:t>rovnopisoch</w:t>
      </w:r>
      <w:r w:rsidRPr="00363CF2">
        <w:rPr>
          <w:rFonts w:ascii="Arial" w:hAnsi="Arial" w:cs="Arial"/>
          <w:sz w:val="24"/>
          <w:szCs w:val="24"/>
        </w:rPr>
        <w:t>, dv</w:t>
      </w:r>
      <w:r w:rsidR="001F17D6">
        <w:rPr>
          <w:rFonts w:ascii="Arial" w:hAnsi="Arial" w:cs="Arial"/>
          <w:sz w:val="24"/>
          <w:szCs w:val="24"/>
        </w:rPr>
        <w:t>a</w:t>
      </w:r>
      <w:r w:rsidR="000D5238">
        <w:rPr>
          <w:rFonts w:ascii="Arial" w:hAnsi="Arial" w:cs="Arial"/>
          <w:sz w:val="24"/>
          <w:szCs w:val="24"/>
        </w:rPr>
        <w:t xml:space="preserve"> rovnopisy</w:t>
      </w:r>
      <w:r w:rsidR="001F17D6">
        <w:rPr>
          <w:rFonts w:ascii="Arial" w:hAnsi="Arial" w:cs="Arial"/>
          <w:sz w:val="24"/>
          <w:szCs w:val="24"/>
        </w:rPr>
        <w:t xml:space="preserve"> pre </w:t>
      </w:r>
      <w:r w:rsidR="00E56BA6">
        <w:rPr>
          <w:rFonts w:ascii="Arial" w:hAnsi="Arial" w:cs="Arial"/>
          <w:sz w:val="24"/>
          <w:szCs w:val="24"/>
        </w:rPr>
        <w:t>prenajímateľa a jeden pre nájomcu</w:t>
      </w:r>
      <w:r w:rsidR="001F17D6">
        <w:rPr>
          <w:rFonts w:ascii="Arial" w:hAnsi="Arial" w:cs="Arial"/>
          <w:sz w:val="24"/>
          <w:szCs w:val="24"/>
        </w:rPr>
        <w:t>.</w:t>
      </w:r>
      <w:r w:rsidRPr="00363CF2">
        <w:rPr>
          <w:rFonts w:ascii="Arial" w:hAnsi="Arial" w:cs="Arial"/>
          <w:sz w:val="24"/>
          <w:szCs w:val="24"/>
        </w:rPr>
        <w:t xml:space="preserve"> </w:t>
      </w:r>
    </w:p>
    <w:p w:rsidR="009372A7" w:rsidRPr="00363CF2" w:rsidRDefault="009372A7" w:rsidP="002E0211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499"/>
        <w:jc w:val="both"/>
        <w:rPr>
          <w:rFonts w:ascii="Arial" w:hAnsi="Arial" w:cs="Arial"/>
          <w:sz w:val="24"/>
          <w:szCs w:val="24"/>
        </w:rPr>
      </w:pPr>
      <w:r w:rsidRPr="00363CF2">
        <w:rPr>
          <w:rFonts w:ascii="Arial" w:hAnsi="Arial" w:cs="Arial"/>
          <w:sz w:val="24"/>
          <w:szCs w:val="24"/>
        </w:rPr>
        <w:t>Zmluvné strany vyhlasujú, že si zmluvu riadne prečítali a jej obsahu porozumeli</w:t>
      </w:r>
      <w:r w:rsidR="00B11576">
        <w:rPr>
          <w:rFonts w:ascii="Arial" w:hAnsi="Arial" w:cs="Arial"/>
          <w:sz w:val="24"/>
          <w:szCs w:val="24"/>
        </w:rPr>
        <w:t>,</w:t>
      </w:r>
      <w:r w:rsidRPr="00363CF2">
        <w:rPr>
          <w:rFonts w:ascii="Arial" w:hAnsi="Arial" w:cs="Arial"/>
          <w:sz w:val="24"/>
          <w:szCs w:val="24"/>
        </w:rPr>
        <w:t xml:space="preserve"> </w:t>
      </w:r>
      <w:r w:rsidR="00B11576">
        <w:rPr>
          <w:rFonts w:ascii="Arial" w:hAnsi="Arial" w:cs="Arial"/>
          <w:sz w:val="24"/>
          <w:szCs w:val="24"/>
        </w:rPr>
        <w:t>z</w:t>
      </w:r>
      <w:r w:rsidRPr="00363CF2">
        <w:rPr>
          <w:rFonts w:ascii="Arial" w:hAnsi="Arial" w:cs="Arial"/>
          <w:sz w:val="24"/>
          <w:szCs w:val="24"/>
        </w:rPr>
        <w:t xml:space="preserve">mluva nebola uzatvorená v tiesni, ani za zvlášť nevýhodných podmienok a na znak súhlasu ju vlastnoručne podpisujú. </w:t>
      </w:r>
    </w:p>
    <w:p w:rsidR="00B11576" w:rsidRDefault="00B11576">
      <w:pPr>
        <w:pStyle w:val="Zkladntext2"/>
        <w:jc w:val="both"/>
        <w:rPr>
          <w:rFonts w:cs="Arial"/>
          <w:b w:val="0"/>
          <w:szCs w:val="24"/>
        </w:rPr>
      </w:pPr>
    </w:p>
    <w:p w:rsidR="003413E1" w:rsidRPr="00363CF2" w:rsidRDefault="00272AB1" w:rsidP="00937931">
      <w:pPr>
        <w:pStyle w:val="Zkladntext2"/>
        <w:spacing w:after="120"/>
        <w:jc w:val="both"/>
        <w:rPr>
          <w:rFonts w:cs="Arial"/>
          <w:b w:val="0"/>
          <w:szCs w:val="24"/>
        </w:rPr>
      </w:pPr>
      <w:r w:rsidRPr="00363CF2">
        <w:rPr>
          <w:rFonts w:cs="Arial"/>
          <w:b w:val="0"/>
          <w:szCs w:val="24"/>
        </w:rPr>
        <w:t>Bratislav</w:t>
      </w:r>
      <w:r w:rsidR="00C3084F">
        <w:rPr>
          <w:rFonts w:cs="Arial"/>
          <w:b w:val="0"/>
          <w:szCs w:val="24"/>
        </w:rPr>
        <w:t>a</w:t>
      </w:r>
      <w:r w:rsidR="00937931">
        <w:rPr>
          <w:rFonts w:cs="Arial"/>
          <w:b w:val="0"/>
          <w:szCs w:val="24"/>
        </w:rPr>
        <w:t xml:space="preserve"> dňa</w:t>
      </w:r>
      <w:r w:rsidR="00C3084F">
        <w:rPr>
          <w:rFonts w:cs="Arial"/>
          <w:b w:val="0"/>
          <w:szCs w:val="24"/>
        </w:rPr>
        <w:t xml:space="preserve"> __________</w:t>
      </w:r>
      <w:r w:rsidR="00C3084F">
        <w:rPr>
          <w:rFonts w:cs="Arial"/>
          <w:b w:val="0"/>
          <w:szCs w:val="24"/>
        </w:rPr>
        <w:tab/>
      </w:r>
      <w:r w:rsidR="00C3084F">
        <w:rPr>
          <w:rFonts w:cs="Arial"/>
          <w:b w:val="0"/>
          <w:szCs w:val="24"/>
        </w:rPr>
        <w:tab/>
      </w:r>
      <w:r w:rsidR="00C3084F">
        <w:rPr>
          <w:rFonts w:cs="Arial"/>
          <w:b w:val="0"/>
          <w:szCs w:val="24"/>
        </w:rPr>
        <w:tab/>
      </w:r>
      <w:r w:rsidR="00BB6F21">
        <w:rPr>
          <w:rFonts w:cs="Arial"/>
          <w:b w:val="0"/>
          <w:szCs w:val="24"/>
        </w:rPr>
        <w:t>Spišská Nová Ves</w:t>
      </w:r>
      <w:r w:rsidR="00937931">
        <w:rPr>
          <w:rFonts w:cs="Arial"/>
          <w:b w:val="0"/>
          <w:szCs w:val="24"/>
        </w:rPr>
        <w:t xml:space="preserve"> dňa _____</w:t>
      </w:r>
      <w:r w:rsidR="00C3084F">
        <w:rPr>
          <w:rFonts w:cs="Arial"/>
          <w:b w:val="0"/>
          <w:szCs w:val="24"/>
        </w:rPr>
        <w:t>_______</w:t>
      </w:r>
    </w:p>
    <w:p w:rsidR="003413E1" w:rsidRPr="00363CF2" w:rsidRDefault="003413E1">
      <w:pPr>
        <w:pStyle w:val="Zkladntext2"/>
        <w:jc w:val="both"/>
        <w:rPr>
          <w:rFonts w:cs="Arial"/>
          <w:b w:val="0"/>
          <w:szCs w:val="24"/>
        </w:rPr>
      </w:pPr>
      <w:r w:rsidRPr="00363CF2">
        <w:rPr>
          <w:rFonts w:cs="Arial"/>
          <w:b w:val="0"/>
          <w:szCs w:val="24"/>
        </w:rPr>
        <w:t xml:space="preserve">Za </w:t>
      </w:r>
      <w:r w:rsidR="00272AB1" w:rsidRPr="00363CF2">
        <w:rPr>
          <w:rFonts w:cs="Arial"/>
          <w:b w:val="0"/>
          <w:szCs w:val="24"/>
        </w:rPr>
        <w:t>prenajímateľa</w:t>
      </w:r>
      <w:r w:rsidRPr="00363CF2">
        <w:rPr>
          <w:rFonts w:cs="Arial"/>
          <w:b w:val="0"/>
          <w:szCs w:val="24"/>
        </w:rPr>
        <w:t>:</w:t>
      </w:r>
      <w:r w:rsidR="00A508CE">
        <w:rPr>
          <w:rFonts w:cs="Arial"/>
          <w:b w:val="0"/>
          <w:szCs w:val="24"/>
        </w:rPr>
        <w:tab/>
      </w:r>
      <w:r w:rsidR="00A508CE">
        <w:rPr>
          <w:rFonts w:cs="Arial"/>
          <w:b w:val="0"/>
          <w:szCs w:val="24"/>
        </w:rPr>
        <w:tab/>
      </w:r>
      <w:r w:rsidR="00A508CE">
        <w:rPr>
          <w:rFonts w:cs="Arial"/>
          <w:b w:val="0"/>
          <w:szCs w:val="24"/>
        </w:rPr>
        <w:tab/>
      </w:r>
      <w:r w:rsidR="00A508CE">
        <w:rPr>
          <w:rFonts w:cs="Arial"/>
          <w:b w:val="0"/>
          <w:szCs w:val="24"/>
        </w:rPr>
        <w:tab/>
      </w:r>
      <w:r w:rsidR="00A508CE">
        <w:rPr>
          <w:rFonts w:cs="Arial"/>
          <w:b w:val="0"/>
          <w:szCs w:val="24"/>
        </w:rPr>
        <w:tab/>
      </w:r>
      <w:r w:rsidRPr="00363CF2">
        <w:rPr>
          <w:rFonts w:cs="Arial"/>
          <w:b w:val="0"/>
          <w:szCs w:val="24"/>
        </w:rPr>
        <w:t xml:space="preserve">Za </w:t>
      </w:r>
      <w:r w:rsidR="007E20C0" w:rsidRPr="00363CF2">
        <w:rPr>
          <w:rFonts w:cs="Arial"/>
          <w:b w:val="0"/>
          <w:szCs w:val="24"/>
        </w:rPr>
        <w:t xml:space="preserve">nájomcu: </w:t>
      </w:r>
    </w:p>
    <w:p w:rsidR="0052652B" w:rsidRPr="00363CF2" w:rsidRDefault="0052652B" w:rsidP="0052652B">
      <w:pPr>
        <w:pStyle w:val="Zkladntext2"/>
        <w:jc w:val="both"/>
        <w:rPr>
          <w:rFonts w:cs="Arial"/>
          <w:b w:val="0"/>
          <w:szCs w:val="24"/>
        </w:rPr>
      </w:pPr>
    </w:p>
    <w:p w:rsidR="0052652B" w:rsidRPr="00363CF2" w:rsidRDefault="0052652B" w:rsidP="0052652B">
      <w:pPr>
        <w:pStyle w:val="Zkladntext2"/>
        <w:jc w:val="both"/>
        <w:rPr>
          <w:rFonts w:cs="Arial"/>
          <w:b w:val="0"/>
          <w:szCs w:val="24"/>
        </w:rPr>
      </w:pPr>
    </w:p>
    <w:p w:rsidR="00E56BA6" w:rsidRDefault="00E56BA6" w:rsidP="00E25BA2">
      <w:pPr>
        <w:pStyle w:val="Zkladntext2"/>
        <w:tabs>
          <w:tab w:val="left" w:pos="5925"/>
        </w:tabs>
        <w:jc w:val="both"/>
        <w:rPr>
          <w:rFonts w:cs="Arial"/>
          <w:b w:val="0"/>
          <w:szCs w:val="24"/>
        </w:rPr>
      </w:pPr>
    </w:p>
    <w:p w:rsidR="00E56BA6" w:rsidRDefault="00E56BA6" w:rsidP="00E25BA2">
      <w:pPr>
        <w:pStyle w:val="Zkladntext2"/>
        <w:tabs>
          <w:tab w:val="left" w:pos="5925"/>
        </w:tabs>
        <w:jc w:val="both"/>
        <w:rPr>
          <w:rFonts w:cs="Arial"/>
          <w:b w:val="0"/>
          <w:szCs w:val="24"/>
        </w:rPr>
      </w:pPr>
    </w:p>
    <w:p w:rsidR="000B7FE2" w:rsidRDefault="00E25BA2" w:rsidP="00E25BA2">
      <w:pPr>
        <w:pStyle w:val="Zkladntext2"/>
        <w:tabs>
          <w:tab w:val="left" w:pos="5925"/>
        </w:tabs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</w:p>
    <w:p w:rsidR="001B115A" w:rsidRPr="00363CF2" w:rsidRDefault="001B115A" w:rsidP="0052652B">
      <w:pPr>
        <w:pStyle w:val="Zkladntext2"/>
        <w:jc w:val="both"/>
        <w:rPr>
          <w:rFonts w:cs="Arial"/>
          <w:b w:val="0"/>
          <w:szCs w:val="24"/>
        </w:rPr>
      </w:pPr>
    </w:p>
    <w:p w:rsidR="0052652B" w:rsidRPr="00363CF2" w:rsidRDefault="00AD538C" w:rsidP="0052652B">
      <w:pPr>
        <w:pStyle w:val="Zkladntext2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______________________________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>_____________________________</w:t>
      </w:r>
    </w:p>
    <w:p w:rsidR="007E20C0" w:rsidRPr="001F17D6" w:rsidRDefault="00AD538C" w:rsidP="00AD538C">
      <w:pPr>
        <w:pStyle w:val="Zkladntext2"/>
        <w:ind w:left="708"/>
        <w:jc w:val="both"/>
        <w:rPr>
          <w:rFonts w:cs="Arial"/>
          <w:szCs w:val="24"/>
        </w:rPr>
      </w:pPr>
      <w:r w:rsidRPr="001F17D6">
        <w:rPr>
          <w:rFonts w:cs="Arial"/>
          <w:szCs w:val="24"/>
        </w:rPr>
        <w:t xml:space="preserve">    </w:t>
      </w:r>
      <w:r w:rsidR="00272AB1" w:rsidRPr="001F17D6">
        <w:rPr>
          <w:rFonts w:cs="Arial"/>
          <w:szCs w:val="24"/>
        </w:rPr>
        <w:t xml:space="preserve">Ing. </w:t>
      </w:r>
      <w:r w:rsidR="00DB5F77" w:rsidRPr="001F17D6">
        <w:rPr>
          <w:rFonts w:cs="Arial"/>
          <w:szCs w:val="24"/>
        </w:rPr>
        <w:t xml:space="preserve">Dušan Muňko            </w:t>
      </w:r>
      <w:r w:rsidR="0052652B" w:rsidRPr="001F17D6">
        <w:rPr>
          <w:rFonts w:cs="Arial"/>
          <w:szCs w:val="24"/>
        </w:rPr>
        <w:t xml:space="preserve">                             </w:t>
      </w:r>
      <w:r w:rsidR="00BB6F21">
        <w:rPr>
          <w:rFonts w:cs="Arial"/>
          <w:szCs w:val="24"/>
        </w:rPr>
        <w:t xml:space="preserve"> Irena Dutková</w:t>
      </w:r>
    </w:p>
    <w:p w:rsidR="004635C9" w:rsidRPr="00363CF2" w:rsidRDefault="007E20C0">
      <w:pPr>
        <w:pStyle w:val="Zkladntext2"/>
        <w:jc w:val="both"/>
        <w:rPr>
          <w:rFonts w:cs="Arial"/>
          <w:b w:val="0"/>
          <w:szCs w:val="24"/>
        </w:rPr>
      </w:pPr>
      <w:r w:rsidRPr="00363CF2">
        <w:rPr>
          <w:rFonts w:cs="Arial"/>
          <w:b w:val="0"/>
          <w:szCs w:val="24"/>
        </w:rPr>
        <w:t xml:space="preserve">generálny riaditeľ </w:t>
      </w:r>
      <w:r w:rsidR="00AD538C" w:rsidRPr="00363CF2">
        <w:rPr>
          <w:rFonts w:cs="Arial"/>
          <w:b w:val="0"/>
          <w:szCs w:val="24"/>
        </w:rPr>
        <w:t xml:space="preserve">Sociálnej poisťovne </w:t>
      </w:r>
      <w:r w:rsidR="00AD538C">
        <w:rPr>
          <w:rFonts w:cs="Arial"/>
          <w:b w:val="0"/>
          <w:szCs w:val="24"/>
        </w:rPr>
        <w:tab/>
      </w:r>
      <w:r w:rsidR="0070295D" w:rsidRPr="00363CF2">
        <w:rPr>
          <w:rFonts w:cs="Arial"/>
          <w:b w:val="0"/>
          <w:szCs w:val="24"/>
        </w:rPr>
        <w:t xml:space="preserve">         </w:t>
      </w:r>
      <w:r w:rsidR="00174331" w:rsidRPr="00363CF2">
        <w:rPr>
          <w:rFonts w:cs="Arial"/>
          <w:b w:val="0"/>
          <w:szCs w:val="24"/>
        </w:rPr>
        <w:t xml:space="preserve">   </w:t>
      </w:r>
    </w:p>
    <w:p w:rsidR="00340193" w:rsidRPr="004D221D" w:rsidRDefault="001F2F2F" w:rsidP="004D22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40193" w:rsidRPr="004D221D">
        <w:rPr>
          <w:rFonts w:ascii="Arial" w:hAnsi="Arial" w:cs="Arial"/>
          <w:sz w:val="24"/>
          <w:szCs w:val="24"/>
        </w:rPr>
        <w:lastRenderedPageBreak/>
        <w:t>Príloha č. 1</w:t>
      </w:r>
    </w:p>
    <w:p w:rsidR="00340193" w:rsidRDefault="00340193" w:rsidP="00340193"/>
    <w:p w:rsidR="00340193" w:rsidRDefault="00340193" w:rsidP="00340193">
      <w:pPr>
        <w:ind w:right="-4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659.25pt">
            <v:imagedata r:id="rId7" o:title=""/>
          </v:shape>
        </w:pict>
      </w:r>
    </w:p>
    <w:p w:rsidR="00340193" w:rsidRDefault="00340193" w:rsidP="00340193"/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21D">
        <w:rPr>
          <w:rFonts w:ascii="Arial" w:hAnsi="Arial" w:cs="Arial"/>
          <w:sz w:val="24"/>
          <w:szCs w:val="24"/>
        </w:rPr>
        <w:t>Príloha č. 2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b/>
          <w:sz w:val="24"/>
          <w:szCs w:val="24"/>
        </w:rPr>
      </w:pPr>
      <w:r w:rsidRPr="004D221D">
        <w:rPr>
          <w:rFonts w:ascii="Arial" w:hAnsi="Arial" w:cs="Arial"/>
          <w:b/>
          <w:sz w:val="24"/>
          <w:szCs w:val="24"/>
        </w:rPr>
        <w:t>Zoznam súvisiaceho technologického zariadenia</w:t>
      </w:r>
    </w:p>
    <w:p w:rsidR="00340193" w:rsidRPr="004D221D" w:rsidRDefault="00340193" w:rsidP="00340193">
      <w:pPr>
        <w:rPr>
          <w:rFonts w:ascii="Arial" w:hAnsi="Arial" w:cs="Arial"/>
          <w:b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  <w:u w:val="single"/>
        </w:rPr>
      </w:pPr>
      <w:r w:rsidRPr="004D221D">
        <w:rPr>
          <w:rFonts w:ascii="Arial" w:hAnsi="Arial" w:cs="Arial"/>
          <w:sz w:val="24"/>
          <w:szCs w:val="24"/>
          <w:u w:val="single"/>
        </w:rPr>
        <w:t>č. majetku                názov majetku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>9420116351            skladový regál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>9420116357            skladový regál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>9420116366            skladový regál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>9420119761            manipulačný pult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>9420119764            manipulačný pult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>9420121823            Alcatel 4019 se</w:t>
      </w:r>
      <w:r w:rsidR="00E83CF5">
        <w:rPr>
          <w:rFonts w:ascii="Arial" w:hAnsi="Arial" w:cs="Arial"/>
          <w:sz w:val="24"/>
          <w:szCs w:val="24"/>
        </w:rPr>
        <w:t>t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>2240000080            pracovný stôl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>2250004669            el. váha digitálna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 xml:space="preserve">2270002831            chladiaca vitrína </w:t>
      </w: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</w:p>
    <w:p w:rsidR="00340193" w:rsidRPr="004D221D" w:rsidRDefault="00340193" w:rsidP="00340193">
      <w:pPr>
        <w:rPr>
          <w:rFonts w:ascii="Arial" w:hAnsi="Arial" w:cs="Arial"/>
          <w:sz w:val="24"/>
          <w:szCs w:val="24"/>
        </w:rPr>
      </w:pPr>
      <w:r w:rsidRPr="004D221D">
        <w:rPr>
          <w:rFonts w:ascii="Arial" w:hAnsi="Arial" w:cs="Arial"/>
          <w:sz w:val="24"/>
          <w:szCs w:val="24"/>
        </w:rPr>
        <w:t xml:space="preserve">2270002833            chladiaca skriňa </w:t>
      </w:r>
    </w:p>
    <w:p w:rsidR="00340193" w:rsidRDefault="00340193" w:rsidP="00340193"/>
    <w:p w:rsidR="00340193" w:rsidRDefault="00340193" w:rsidP="00340193"/>
    <w:p w:rsidR="00340193" w:rsidRDefault="00340193" w:rsidP="00340193">
      <w:pPr>
        <w:pStyle w:val="Zkladntext2"/>
        <w:jc w:val="both"/>
      </w:pPr>
    </w:p>
    <w:p w:rsidR="00340193" w:rsidRDefault="00340193" w:rsidP="002345DE">
      <w:pPr>
        <w:pStyle w:val="Zkladntext2"/>
        <w:jc w:val="center"/>
      </w:pPr>
    </w:p>
    <w:p w:rsidR="00340193" w:rsidRDefault="00340193" w:rsidP="002345DE">
      <w:pPr>
        <w:pStyle w:val="Zkladntext2"/>
        <w:jc w:val="center"/>
      </w:pPr>
    </w:p>
    <w:p w:rsidR="00340193" w:rsidRDefault="00340193" w:rsidP="002345DE">
      <w:pPr>
        <w:pStyle w:val="Zkladntext2"/>
        <w:jc w:val="center"/>
      </w:pPr>
    </w:p>
    <w:p w:rsidR="00340193" w:rsidRPr="00363CF2" w:rsidRDefault="00340193" w:rsidP="002345DE">
      <w:pPr>
        <w:pStyle w:val="Zkladntext2"/>
        <w:jc w:val="center"/>
      </w:pPr>
    </w:p>
    <w:sectPr w:rsidR="00340193" w:rsidRPr="00363CF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75" w:rsidRDefault="00675275">
      <w:r>
        <w:separator/>
      </w:r>
    </w:p>
  </w:endnote>
  <w:endnote w:type="continuationSeparator" w:id="0">
    <w:p w:rsidR="00675275" w:rsidRDefault="0067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2D" w:rsidRDefault="00EB00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EB002D" w:rsidRDefault="00EB00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2D" w:rsidRDefault="00EB002D">
    <w:pPr>
      <w:pStyle w:val="Pta"/>
      <w:framePr w:wrap="around" w:vAnchor="text" w:hAnchor="margin" w:xAlign="right" w:y="1"/>
      <w:rPr>
        <w:rStyle w:val="slostrany"/>
      </w:rPr>
    </w:pPr>
  </w:p>
  <w:p w:rsidR="00EB002D" w:rsidRPr="002345DE" w:rsidRDefault="00EB002D" w:rsidP="002345DE">
    <w:pPr>
      <w:pStyle w:val="Pta"/>
      <w:ind w:right="360"/>
      <w:jc w:val="center"/>
      <w:rPr>
        <w:rFonts w:ascii="Arial" w:hAnsi="Arial" w:cs="Arial"/>
        <w:sz w:val="24"/>
        <w:szCs w:val="24"/>
      </w:rPr>
    </w:pPr>
    <w:r w:rsidRPr="002345DE">
      <w:rPr>
        <w:rStyle w:val="slostrany"/>
        <w:rFonts w:ascii="Arial" w:hAnsi="Arial" w:cs="Arial"/>
        <w:sz w:val="24"/>
        <w:szCs w:val="24"/>
      </w:rPr>
      <w:fldChar w:fldCharType="begin"/>
    </w:r>
    <w:r w:rsidRPr="002345DE">
      <w:rPr>
        <w:rStyle w:val="slostrany"/>
        <w:rFonts w:ascii="Arial" w:hAnsi="Arial" w:cs="Arial"/>
        <w:sz w:val="24"/>
        <w:szCs w:val="24"/>
      </w:rPr>
      <w:instrText xml:space="preserve"> PAGE </w:instrText>
    </w:r>
    <w:r w:rsidRPr="002345DE">
      <w:rPr>
        <w:rStyle w:val="slostrany"/>
        <w:rFonts w:ascii="Arial" w:hAnsi="Arial" w:cs="Arial"/>
        <w:sz w:val="24"/>
        <w:szCs w:val="24"/>
      </w:rPr>
      <w:fldChar w:fldCharType="separate"/>
    </w:r>
    <w:r w:rsidR="00AE6E2A">
      <w:rPr>
        <w:rStyle w:val="slostrany"/>
        <w:rFonts w:ascii="Arial" w:hAnsi="Arial" w:cs="Arial"/>
        <w:noProof/>
        <w:sz w:val="24"/>
        <w:szCs w:val="24"/>
      </w:rPr>
      <w:t>6</w:t>
    </w:r>
    <w:r w:rsidRPr="002345DE">
      <w:rPr>
        <w:rStyle w:val="slostrany"/>
        <w:rFonts w:ascii="Arial" w:hAnsi="Arial" w:cs="Arial"/>
        <w:sz w:val="24"/>
        <w:szCs w:val="24"/>
      </w:rPr>
      <w:fldChar w:fldCharType="end"/>
    </w:r>
    <w:r w:rsidRPr="002345DE">
      <w:rPr>
        <w:rStyle w:val="slostrany"/>
        <w:rFonts w:ascii="Arial" w:hAnsi="Arial" w:cs="Arial"/>
        <w:sz w:val="24"/>
        <w:szCs w:val="24"/>
      </w:rPr>
      <w:t>/</w:t>
    </w:r>
    <w:r w:rsidRPr="002345DE">
      <w:rPr>
        <w:rStyle w:val="slostrany"/>
        <w:rFonts w:ascii="Arial" w:hAnsi="Arial" w:cs="Arial"/>
        <w:sz w:val="24"/>
        <w:szCs w:val="24"/>
      </w:rPr>
      <w:fldChar w:fldCharType="begin"/>
    </w:r>
    <w:r w:rsidRPr="002345DE">
      <w:rPr>
        <w:rStyle w:val="slostrany"/>
        <w:rFonts w:ascii="Arial" w:hAnsi="Arial" w:cs="Arial"/>
        <w:sz w:val="24"/>
        <w:szCs w:val="24"/>
      </w:rPr>
      <w:instrText xml:space="preserve"> NUMPAGES </w:instrText>
    </w:r>
    <w:r w:rsidRPr="002345DE">
      <w:rPr>
        <w:rStyle w:val="slostrany"/>
        <w:rFonts w:ascii="Arial" w:hAnsi="Arial" w:cs="Arial"/>
        <w:sz w:val="24"/>
        <w:szCs w:val="24"/>
      </w:rPr>
      <w:fldChar w:fldCharType="separate"/>
    </w:r>
    <w:r w:rsidR="00AE6E2A">
      <w:rPr>
        <w:rStyle w:val="slostrany"/>
        <w:rFonts w:ascii="Arial" w:hAnsi="Arial" w:cs="Arial"/>
        <w:noProof/>
        <w:sz w:val="24"/>
        <w:szCs w:val="24"/>
      </w:rPr>
      <w:t>9</w:t>
    </w:r>
    <w:r w:rsidRPr="002345DE">
      <w:rPr>
        <w:rStyle w:val="slostrany"/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2D" w:rsidRPr="00363CF2" w:rsidRDefault="00EB002D" w:rsidP="00363CF2">
    <w:pPr>
      <w:pStyle w:val="Pta"/>
      <w:jc w:val="center"/>
      <w:rPr>
        <w:rFonts w:ascii="Arial" w:hAnsi="Arial" w:cs="Arial"/>
        <w:sz w:val="22"/>
        <w:szCs w:val="22"/>
      </w:rPr>
    </w:pPr>
    <w:r w:rsidRPr="00363CF2">
      <w:rPr>
        <w:rStyle w:val="slostrany"/>
        <w:rFonts w:ascii="Arial" w:hAnsi="Arial" w:cs="Arial"/>
        <w:sz w:val="22"/>
        <w:szCs w:val="22"/>
      </w:rPr>
      <w:fldChar w:fldCharType="begin"/>
    </w:r>
    <w:r w:rsidRPr="00363CF2">
      <w:rPr>
        <w:rStyle w:val="slostrany"/>
        <w:rFonts w:ascii="Arial" w:hAnsi="Arial" w:cs="Arial"/>
        <w:sz w:val="22"/>
        <w:szCs w:val="22"/>
      </w:rPr>
      <w:instrText xml:space="preserve"> PAGE </w:instrText>
    </w:r>
    <w:r w:rsidRPr="00363CF2">
      <w:rPr>
        <w:rStyle w:val="slostrany"/>
        <w:rFonts w:ascii="Arial" w:hAnsi="Arial" w:cs="Arial"/>
        <w:sz w:val="22"/>
        <w:szCs w:val="22"/>
      </w:rPr>
      <w:fldChar w:fldCharType="separate"/>
    </w:r>
    <w:r w:rsidR="00AE6E2A">
      <w:rPr>
        <w:rStyle w:val="slostrany"/>
        <w:rFonts w:ascii="Arial" w:hAnsi="Arial" w:cs="Arial"/>
        <w:noProof/>
        <w:sz w:val="22"/>
        <w:szCs w:val="22"/>
      </w:rPr>
      <w:t>1</w:t>
    </w:r>
    <w:r w:rsidRPr="00363CF2">
      <w:rPr>
        <w:rStyle w:val="slostrany"/>
        <w:rFonts w:ascii="Arial" w:hAnsi="Arial" w:cs="Arial"/>
        <w:sz w:val="22"/>
        <w:szCs w:val="22"/>
      </w:rPr>
      <w:fldChar w:fldCharType="end"/>
    </w:r>
    <w:r w:rsidRPr="00363CF2">
      <w:rPr>
        <w:rStyle w:val="slostrany"/>
        <w:rFonts w:ascii="Arial" w:hAnsi="Arial" w:cs="Arial"/>
        <w:sz w:val="22"/>
        <w:szCs w:val="22"/>
      </w:rPr>
      <w:t>/</w:t>
    </w:r>
    <w:r w:rsidRPr="00363CF2">
      <w:rPr>
        <w:rStyle w:val="slostrany"/>
        <w:rFonts w:ascii="Arial" w:hAnsi="Arial" w:cs="Arial"/>
        <w:sz w:val="22"/>
        <w:szCs w:val="22"/>
      </w:rPr>
      <w:fldChar w:fldCharType="begin"/>
    </w:r>
    <w:r w:rsidRPr="00363CF2">
      <w:rPr>
        <w:rStyle w:val="slostrany"/>
        <w:rFonts w:ascii="Arial" w:hAnsi="Arial" w:cs="Arial"/>
        <w:sz w:val="22"/>
        <w:szCs w:val="22"/>
      </w:rPr>
      <w:instrText xml:space="preserve"> NUMPAGES </w:instrText>
    </w:r>
    <w:r w:rsidRPr="00363CF2">
      <w:rPr>
        <w:rStyle w:val="slostrany"/>
        <w:rFonts w:ascii="Arial" w:hAnsi="Arial" w:cs="Arial"/>
        <w:sz w:val="22"/>
        <w:szCs w:val="22"/>
      </w:rPr>
      <w:fldChar w:fldCharType="separate"/>
    </w:r>
    <w:r w:rsidR="00AE6E2A">
      <w:rPr>
        <w:rStyle w:val="slostrany"/>
        <w:rFonts w:ascii="Arial" w:hAnsi="Arial" w:cs="Arial"/>
        <w:noProof/>
        <w:sz w:val="22"/>
        <w:szCs w:val="22"/>
      </w:rPr>
      <w:t>1</w:t>
    </w:r>
    <w:r w:rsidRPr="00363CF2">
      <w:rPr>
        <w:rStyle w:val="slostran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75" w:rsidRDefault="00675275">
      <w:r>
        <w:separator/>
      </w:r>
    </w:p>
  </w:footnote>
  <w:footnote w:type="continuationSeparator" w:id="0">
    <w:p w:rsidR="00675275" w:rsidRDefault="0067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2D" w:rsidRPr="001E469A" w:rsidRDefault="00EB002D" w:rsidP="002345DE">
    <w:pPr>
      <w:pStyle w:val="Hlavika"/>
      <w:jc w:val="right"/>
      <w:rPr>
        <w:sz w:val="24"/>
        <w:szCs w:val="24"/>
      </w:rPr>
    </w:pPr>
    <w:r w:rsidRPr="001E469A">
      <w:rPr>
        <w:rFonts w:ascii="Arial" w:hAnsi="Arial" w:cs="Arial"/>
        <w:color w:val="000000"/>
        <w:sz w:val="24"/>
        <w:szCs w:val="24"/>
      </w:rPr>
      <w:t>1</w:t>
    </w:r>
    <w:r w:rsidR="001F2E7D">
      <w:rPr>
        <w:rFonts w:ascii="Arial" w:hAnsi="Arial" w:cs="Arial"/>
        <w:color w:val="000000"/>
        <w:sz w:val="24"/>
        <w:szCs w:val="24"/>
      </w:rPr>
      <w:t>3316</w:t>
    </w:r>
    <w:r w:rsidRPr="001E469A">
      <w:rPr>
        <w:rFonts w:ascii="Arial" w:hAnsi="Arial" w:cs="Arial"/>
        <w:color w:val="000000"/>
        <w:sz w:val="24"/>
        <w:szCs w:val="24"/>
      </w:rPr>
      <w:t>-</w:t>
    </w:r>
    <w:r w:rsidR="001F2E7D">
      <w:rPr>
        <w:rFonts w:ascii="Arial" w:hAnsi="Arial" w:cs="Arial"/>
        <w:color w:val="000000"/>
        <w:sz w:val="24"/>
        <w:szCs w:val="24"/>
      </w:rPr>
      <w:t>1</w:t>
    </w:r>
    <w:r w:rsidRPr="001E469A">
      <w:rPr>
        <w:rFonts w:ascii="Arial" w:hAnsi="Arial" w:cs="Arial"/>
        <w:color w:val="000000"/>
        <w:sz w:val="24"/>
        <w:szCs w:val="24"/>
      </w:rPr>
      <w:t>/201</w:t>
    </w:r>
    <w:r w:rsidR="001F2E7D">
      <w:rPr>
        <w:rFonts w:ascii="Arial" w:hAnsi="Arial" w:cs="Arial"/>
        <w:color w:val="000000"/>
        <w:sz w:val="24"/>
        <w:szCs w:val="24"/>
      </w:rPr>
      <w:t>5</w:t>
    </w:r>
    <w:r w:rsidRPr="001E469A">
      <w:rPr>
        <w:rFonts w:ascii="Arial" w:hAnsi="Arial" w:cs="Arial"/>
        <w:color w:val="000000"/>
        <w:sz w:val="24"/>
        <w:szCs w:val="24"/>
      </w:rPr>
      <w:t>-SN</w:t>
    </w:r>
  </w:p>
  <w:p w:rsidR="00EB002D" w:rsidRPr="001E469A" w:rsidRDefault="00EB002D" w:rsidP="002345D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2D" w:rsidRPr="001E469A" w:rsidRDefault="00EB002D" w:rsidP="001E469A">
    <w:pPr>
      <w:pStyle w:val="Hlavika"/>
      <w:jc w:val="right"/>
      <w:rPr>
        <w:sz w:val="24"/>
        <w:szCs w:val="24"/>
      </w:rPr>
    </w:pPr>
    <w:r w:rsidRPr="00961D4D">
      <w:rPr>
        <w:rFonts w:ascii="Arial" w:hAnsi="Arial" w:cs="Arial"/>
        <w:color w:val="000000"/>
        <w:sz w:val="24"/>
        <w:szCs w:val="24"/>
      </w:rPr>
      <w:t>1</w:t>
    </w:r>
    <w:r w:rsidR="001F2E7D" w:rsidRPr="00961D4D">
      <w:rPr>
        <w:rFonts w:ascii="Arial" w:hAnsi="Arial" w:cs="Arial"/>
        <w:color w:val="000000"/>
        <w:sz w:val="24"/>
        <w:szCs w:val="24"/>
      </w:rPr>
      <w:t>3316</w:t>
    </w:r>
    <w:r w:rsidRPr="00961D4D">
      <w:rPr>
        <w:rFonts w:ascii="Arial" w:hAnsi="Arial" w:cs="Arial"/>
        <w:color w:val="000000"/>
        <w:sz w:val="24"/>
        <w:szCs w:val="24"/>
      </w:rPr>
      <w:t>-</w:t>
    </w:r>
    <w:r w:rsidR="001F2E7D" w:rsidRPr="00961D4D">
      <w:rPr>
        <w:rFonts w:ascii="Arial" w:hAnsi="Arial" w:cs="Arial"/>
        <w:color w:val="000000"/>
        <w:sz w:val="24"/>
        <w:szCs w:val="24"/>
      </w:rPr>
      <w:t>1</w:t>
    </w:r>
    <w:r w:rsidRPr="001E469A">
      <w:rPr>
        <w:rFonts w:ascii="Arial" w:hAnsi="Arial" w:cs="Arial"/>
        <w:color w:val="000000"/>
        <w:sz w:val="24"/>
        <w:szCs w:val="24"/>
      </w:rPr>
      <w:t>/201</w:t>
    </w:r>
    <w:r w:rsidR="00E25BA2">
      <w:rPr>
        <w:rFonts w:ascii="Arial" w:hAnsi="Arial" w:cs="Arial"/>
        <w:color w:val="000000"/>
        <w:sz w:val="24"/>
        <w:szCs w:val="24"/>
      </w:rPr>
      <w:t>5</w:t>
    </w:r>
    <w:r w:rsidRPr="001E469A">
      <w:rPr>
        <w:rFonts w:ascii="Arial" w:hAnsi="Arial" w:cs="Arial"/>
        <w:color w:val="000000"/>
        <w:sz w:val="24"/>
        <w:szCs w:val="24"/>
      </w:rPr>
      <w:t>-SN</w:t>
    </w:r>
  </w:p>
  <w:p w:rsidR="00EB002D" w:rsidRDefault="00EB002D" w:rsidP="001E469A">
    <w:pPr>
      <w:pStyle w:val="Hlavika"/>
      <w:tabs>
        <w:tab w:val="clear" w:pos="4536"/>
        <w:tab w:val="clear" w:pos="9072"/>
        <w:tab w:val="left" w:pos="7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0B6"/>
    <w:multiLevelType w:val="hybridMultilevel"/>
    <w:tmpl w:val="6B2C07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B5CCD"/>
    <w:multiLevelType w:val="hybridMultilevel"/>
    <w:tmpl w:val="FDB25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30B36"/>
    <w:multiLevelType w:val="hybridMultilevel"/>
    <w:tmpl w:val="81B8EF7A"/>
    <w:lvl w:ilvl="0" w:tplc="8D9AE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33B68"/>
    <w:multiLevelType w:val="hybridMultilevel"/>
    <w:tmpl w:val="1BFE6198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318272F6"/>
    <w:multiLevelType w:val="hybridMultilevel"/>
    <w:tmpl w:val="CFC43B2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B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7E92094A">
      <w:start w:val="4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E8D4D5D"/>
    <w:multiLevelType w:val="hybridMultilevel"/>
    <w:tmpl w:val="A8F4377A"/>
    <w:lvl w:ilvl="0" w:tplc="E01E95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180255"/>
    <w:multiLevelType w:val="hybridMultilevel"/>
    <w:tmpl w:val="58006B9A"/>
    <w:lvl w:ilvl="0" w:tplc="630675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77714"/>
    <w:multiLevelType w:val="hybridMultilevel"/>
    <w:tmpl w:val="5210C2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FC1C74"/>
    <w:multiLevelType w:val="hybridMultilevel"/>
    <w:tmpl w:val="7726780A"/>
    <w:lvl w:ilvl="0" w:tplc="041B0017">
      <w:start w:val="1"/>
      <w:numFmt w:val="lowerLetter"/>
      <w:lvlText w:val="%1)"/>
      <w:lvlJc w:val="left"/>
      <w:pPr>
        <w:ind w:left="793" w:hanging="360"/>
      </w:pPr>
    </w:lvl>
    <w:lvl w:ilvl="1" w:tplc="041B0019" w:tentative="1">
      <w:start w:val="1"/>
      <w:numFmt w:val="lowerLetter"/>
      <w:lvlText w:val="%2."/>
      <w:lvlJc w:val="left"/>
      <w:pPr>
        <w:ind w:left="1513" w:hanging="360"/>
      </w:pPr>
    </w:lvl>
    <w:lvl w:ilvl="2" w:tplc="041B001B" w:tentative="1">
      <w:start w:val="1"/>
      <w:numFmt w:val="lowerRoman"/>
      <w:lvlText w:val="%3."/>
      <w:lvlJc w:val="right"/>
      <w:pPr>
        <w:ind w:left="2233" w:hanging="180"/>
      </w:pPr>
    </w:lvl>
    <w:lvl w:ilvl="3" w:tplc="041B000F" w:tentative="1">
      <w:start w:val="1"/>
      <w:numFmt w:val="decimal"/>
      <w:lvlText w:val="%4."/>
      <w:lvlJc w:val="left"/>
      <w:pPr>
        <w:ind w:left="2953" w:hanging="360"/>
      </w:pPr>
    </w:lvl>
    <w:lvl w:ilvl="4" w:tplc="041B0019" w:tentative="1">
      <w:start w:val="1"/>
      <w:numFmt w:val="lowerLetter"/>
      <w:lvlText w:val="%5."/>
      <w:lvlJc w:val="left"/>
      <w:pPr>
        <w:ind w:left="3673" w:hanging="360"/>
      </w:pPr>
    </w:lvl>
    <w:lvl w:ilvl="5" w:tplc="041B001B" w:tentative="1">
      <w:start w:val="1"/>
      <w:numFmt w:val="lowerRoman"/>
      <w:lvlText w:val="%6."/>
      <w:lvlJc w:val="right"/>
      <w:pPr>
        <w:ind w:left="4393" w:hanging="180"/>
      </w:pPr>
    </w:lvl>
    <w:lvl w:ilvl="6" w:tplc="041B000F" w:tentative="1">
      <w:start w:val="1"/>
      <w:numFmt w:val="decimal"/>
      <w:lvlText w:val="%7."/>
      <w:lvlJc w:val="left"/>
      <w:pPr>
        <w:ind w:left="5113" w:hanging="360"/>
      </w:pPr>
    </w:lvl>
    <w:lvl w:ilvl="7" w:tplc="041B0019" w:tentative="1">
      <w:start w:val="1"/>
      <w:numFmt w:val="lowerLetter"/>
      <w:lvlText w:val="%8."/>
      <w:lvlJc w:val="left"/>
      <w:pPr>
        <w:ind w:left="5833" w:hanging="360"/>
      </w:pPr>
    </w:lvl>
    <w:lvl w:ilvl="8" w:tplc="041B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9">
    <w:nsid w:val="701E78AA"/>
    <w:multiLevelType w:val="hybridMultilevel"/>
    <w:tmpl w:val="526C70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C61DC"/>
    <w:multiLevelType w:val="hybridMultilevel"/>
    <w:tmpl w:val="B344ED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E6A0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E09DEE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7D0"/>
    <w:rsid w:val="00001FDD"/>
    <w:rsid w:val="00003EF9"/>
    <w:rsid w:val="000113BF"/>
    <w:rsid w:val="00014F77"/>
    <w:rsid w:val="00016083"/>
    <w:rsid w:val="0001618F"/>
    <w:rsid w:val="00017CC3"/>
    <w:rsid w:val="00021878"/>
    <w:rsid w:val="00022675"/>
    <w:rsid w:val="00025D41"/>
    <w:rsid w:val="00025F02"/>
    <w:rsid w:val="0003188A"/>
    <w:rsid w:val="00033FA8"/>
    <w:rsid w:val="00045AFB"/>
    <w:rsid w:val="00045E56"/>
    <w:rsid w:val="000475E8"/>
    <w:rsid w:val="00047BF2"/>
    <w:rsid w:val="000537EC"/>
    <w:rsid w:val="00060834"/>
    <w:rsid w:val="000619EB"/>
    <w:rsid w:val="000635C8"/>
    <w:rsid w:val="00075899"/>
    <w:rsid w:val="00077A10"/>
    <w:rsid w:val="00080407"/>
    <w:rsid w:val="00080FF8"/>
    <w:rsid w:val="00082238"/>
    <w:rsid w:val="000926BB"/>
    <w:rsid w:val="000936B8"/>
    <w:rsid w:val="00094884"/>
    <w:rsid w:val="000A0A0F"/>
    <w:rsid w:val="000A73BE"/>
    <w:rsid w:val="000B4185"/>
    <w:rsid w:val="000B7FE2"/>
    <w:rsid w:val="000C02A9"/>
    <w:rsid w:val="000C0859"/>
    <w:rsid w:val="000C1831"/>
    <w:rsid w:val="000D3AE5"/>
    <w:rsid w:val="000D5238"/>
    <w:rsid w:val="000E1BC7"/>
    <w:rsid w:val="000E535F"/>
    <w:rsid w:val="000E66B1"/>
    <w:rsid w:val="000F60C6"/>
    <w:rsid w:val="000F73D5"/>
    <w:rsid w:val="00100D9D"/>
    <w:rsid w:val="00101FDE"/>
    <w:rsid w:val="00110185"/>
    <w:rsid w:val="00110A07"/>
    <w:rsid w:val="001117FB"/>
    <w:rsid w:val="00117635"/>
    <w:rsid w:val="00130F40"/>
    <w:rsid w:val="00131149"/>
    <w:rsid w:val="001426F2"/>
    <w:rsid w:val="0014478D"/>
    <w:rsid w:val="00144A7D"/>
    <w:rsid w:val="0015385C"/>
    <w:rsid w:val="00172909"/>
    <w:rsid w:val="00174331"/>
    <w:rsid w:val="00183C90"/>
    <w:rsid w:val="00195486"/>
    <w:rsid w:val="00195FFB"/>
    <w:rsid w:val="00196330"/>
    <w:rsid w:val="001A0C83"/>
    <w:rsid w:val="001A3810"/>
    <w:rsid w:val="001B115A"/>
    <w:rsid w:val="001B202B"/>
    <w:rsid w:val="001C3C8B"/>
    <w:rsid w:val="001C62F8"/>
    <w:rsid w:val="001C6D80"/>
    <w:rsid w:val="001D4AF4"/>
    <w:rsid w:val="001E1BFC"/>
    <w:rsid w:val="001E1F9E"/>
    <w:rsid w:val="001E469A"/>
    <w:rsid w:val="001F17D6"/>
    <w:rsid w:val="001F2E7D"/>
    <w:rsid w:val="001F2F2F"/>
    <w:rsid w:val="00202A4F"/>
    <w:rsid w:val="00205C2D"/>
    <w:rsid w:val="002124FB"/>
    <w:rsid w:val="0021532B"/>
    <w:rsid w:val="002177DF"/>
    <w:rsid w:val="00224493"/>
    <w:rsid w:val="00226E3F"/>
    <w:rsid w:val="0023251C"/>
    <w:rsid w:val="002345DE"/>
    <w:rsid w:val="00244969"/>
    <w:rsid w:val="00244DF4"/>
    <w:rsid w:val="00252DBD"/>
    <w:rsid w:val="002605F5"/>
    <w:rsid w:val="00260A3F"/>
    <w:rsid w:val="00263C8E"/>
    <w:rsid w:val="00264D1E"/>
    <w:rsid w:val="00272AB1"/>
    <w:rsid w:val="00286E75"/>
    <w:rsid w:val="002960F7"/>
    <w:rsid w:val="002A07C8"/>
    <w:rsid w:val="002A1CFA"/>
    <w:rsid w:val="002A3B41"/>
    <w:rsid w:val="002A4048"/>
    <w:rsid w:val="002A5703"/>
    <w:rsid w:val="002C44CD"/>
    <w:rsid w:val="002D3F1A"/>
    <w:rsid w:val="002D5A9B"/>
    <w:rsid w:val="002E0211"/>
    <w:rsid w:val="002E74FC"/>
    <w:rsid w:val="002F041D"/>
    <w:rsid w:val="0030395B"/>
    <w:rsid w:val="00306131"/>
    <w:rsid w:val="00316644"/>
    <w:rsid w:val="00316B2C"/>
    <w:rsid w:val="00317806"/>
    <w:rsid w:val="00317E25"/>
    <w:rsid w:val="00330160"/>
    <w:rsid w:val="003316DF"/>
    <w:rsid w:val="0033215F"/>
    <w:rsid w:val="00332A66"/>
    <w:rsid w:val="003356C6"/>
    <w:rsid w:val="0033682A"/>
    <w:rsid w:val="00340193"/>
    <w:rsid w:val="00340F06"/>
    <w:rsid w:val="003413E1"/>
    <w:rsid w:val="0034274E"/>
    <w:rsid w:val="003434DB"/>
    <w:rsid w:val="003456B1"/>
    <w:rsid w:val="00354398"/>
    <w:rsid w:val="00362720"/>
    <w:rsid w:val="00363CF2"/>
    <w:rsid w:val="00364316"/>
    <w:rsid w:val="00381821"/>
    <w:rsid w:val="003872C6"/>
    <w:rsid w:val="00392605"/>
    <w:rsid w:val="003942DB"/>
    <w:rsid w:val="0039460B"/>
    <w:rsid w:val="003964E6"/>
    <w:rsid w:val="003A4518"/>
    <w:rsid w:val="003A6BCE"/>
    <w:rsid w:val="003B0379"/>
    <w:rsid w:val="003B29B5"/>
    <w:rsid w:val="003B2F8A"/>
    <w:rsid w:val="003B7575"/>
    <w:rsid w:val="003B79A6"/>
    <w:rsid w:val="003C5E26"/>
    <w:rsid w:val="003D1403"/>
    <w:rsid w:val="003D6753"/>
    <w:rsid w:val="003E6629"/>
    <w:rsid w:val="003E6AFC"/>
    <w:rsid w:val="00410557"/>
    <w:rsid w:val="00411C11"/>
    <w:rsid w:val="00413D92"/>
    <w:rsid w:val="0041605B"/>
    <w:rsid w:val="004356B9"/>
    <w:rsid w:val="0043670F"/>
    <w:rsid w:val="00437C09"/>
    <w:rsid w:val="004402A6"/>
    <w:rsid w:val="004635C9"/>
    <w:rsid w:val="00474D5A"/>
    <w:rsid w:val="00476A96"/>
    <w:rsid w:val="00480057"/>
    <w:rsid w:val="00495253"/>
    <w:rsid w:val="004960A5"/>
    <w:rsid w:val="0049761C"/>
    <w:rsid w:val="004977D0"/>
    <w:rsid w:val="004A4F3A"/>
    <w:rsid w:val="004A66FE"/>
    <w:rsid w:val="004B5AFD"/>
    <w:rsid w:val="004C2320"/>
    <w:rsid w:val="004C51EC"/>
    <w:rsid w:val="004C54F9"/>
    <w:rsid w:val="004C5FC0"/>
    <w:rsid w:val="004C6953"/>
    <w:rsid w:val="004C7073"/>
    <w:rsid w:val="004D221D"/>
    <w:rsid w:val="004D3E39"/>
    <w:rsid w:val="004D6635"/>
    <w:rsid w:val="004E03B6"/>
    <w:rsid w:val="004E0982"/>
    <w:rsid w:val="004E3EC1"/>
    <w:rsid w:val="004E4CE8"/>
    <w:rsid w:val="004E7E4F"/>
    <w:rsid w:val="00502E0A"/>
    <w:rsid w:val="00503979"/>
    <w:rsid w:val="005041BC"/>
    <w:rsid w:val="005144F5"/>
    <w:rsid w:val="00521577"/>
    <w:rsid w:val="005248D5"/>
    <w:rsid w:val="0052652B"/>
    <w:rsid w:val="005271C3"/>
    <w:rsid w:val="00533C4D"/>
    <w:rsid w:val="00537664"/>
    <w:rsid w:val="005427D1"/>
    <w:rsid w:val="00554EBA"/>
    <w:rsid w:val="005609C6"/>
    <w:rsid w:val="00562C54"/>
    <w:rsid w:val="0056681E"/>
    <w:rsid w:val="00573BF8"/>
    <w:rsid w:val="00574918"/>
    <w:rsid w:val="00575FFD"/>
    <w:rsid w:val="00576DC3"/>
    <w:rsid w:val="005918EF"/>
    <w:rsid w:val="005A1F8C"/>
    <w:rsid w:val="005A324B"/>
    <w:rsid w:val="005A6C3C"/>
    <w:rsid w:val="005B18F4"/>
    <w:rsid w:val="005C009D"/>
    <w:rsid w:val="005C7944"/>
    <w:rsid w:val="005D4D82"/>
    <w:rsid w:val="005E0947"/>
    <w:rsid w:val="005E1268"/>
    <w:rsid w:val="005E6A5D"/>
    <w:rsid w:val="005E6FD8"/>
    <w:rsid w:val="005F1490"/>
    <w:rsid w:val="005F2153"/>
    <w:rsid w:val="005F2AF9"/>
    <w:rsid w:val="005F5AE2"/>
    <w:rsid w:val="00606E9B"/>
    <w:rsid w:val="00611FA5"/>
    <w:rsid w:val="00615A02"/>
    <w:rsid w:val="00624186"/>
    <w:rsid w:val="00625A3F"/>
    <w:rsid w:val="006306AB"/>
    <w:rsid w:val="00636C4E"/>
    <w:rsid w:val="00637259"/>
    <w:rsid w:val="00637C9B"/>
    <w:rsid w:val="00644C29"/>
    <w:rsid w:val="006568B5"/>
    <w:rsid w:val="00662C23"/>
    <w:rsid w:val="00670200"/>
    <w:rsid w:val="006706F5"/>
    <w:rsid w:val="006717FC"/>
    <w:rsid w:val="006739D7"/>
    <w:rsid w:val="00674C33"/>
    <w:rsid w:val="00675275"/>
    <w:rsid w:val="0068064D"/>
    <w:rsid w:val="006854E1"/>
    <w:rsid w:val="0069197E"/>
    <w:rsid w:val="00691F1F"/>
    <w:rsid w:val="00694967"/>
    <w:rsid w:val="006B2C25"/>
    <w:rsid w:val="006C6D91"/>
    <w:rsid w:val="006C7149"/>
    <w:rsid w:val="006C751D"/>
    <w:rsid w:val="006C7626"/>
    <w:rsid w:val="006E0A34"/>
    <w:rsid w:val="006E19E9"/>
    <w:rsid w:val="006E2A48"/>
    <w:rsid w:val="006F1D20"/>
    <w:rsid w:val="006F2201"/>
    <w:rsid w:val="006F3CA0"/>
    <w:rsid w:val="0070295D"/>
    <w:rsid w:val="0070470E"/>
    <w:rsid w:val="00706A3D"/>
    <w:rsid w:val="00723424"/>
    <w:rsid w:val="00731A2D"/>
    <w:rsid w:val="0073710E"/>
    <w:rsid w:val="00737B90"/>
    <w:rsid w:val="007603A1"/>
    <w:rsid w:val="007804BC"/>
    <w:rsid w:val="00780812"/>
    <w:rsid w:val="00783E06"/>
    <w:rsid w:val="007908B8"/>
    <w:rsid w:val="00791FF0"/>
    <w:rsid w:val="00792123"/>
    <w:rsid w:val="007A2F10"/>
    <w:rsid w:val="007A5A85"/>
    <w:rsid w:val="007A5EEC"/>
    <w:rsid w:val="007B21BC"/>
    <w:rsid w:val="007B5B1D"/>
    <w:rsid w:val="007C3610"/>
    <w:rsid w:val="007C6633"/>
    <w:rsid w:val="007D24D3"/>
    <w:rsid w:val="007D2DBE"/>
    <w:rsid w:val="007D5CB5"/>
    <w:rsid w:val="007E20C0"/>
    <w:rsid w:val="007F21E6"/>
    <w:rsid w:val="007F40FF"/>
    <w:rsid w:val="007F41F6"/>
    <w:rsid w:val="00802145"/>
    <w:rsid w:val="00803CA7"/>
    <w:rsid w:val="00805C84"/>
    <w:rsid w:val="00820828"/>
    <w:rsid w:val="00823DD7"/>
    <w:rsid w:val="00826422"/>
    <w:rsid w:val="00834B62"/>
    <w:rsid w:val="008369DA"/>
    <w:rsid w:val="00842E6E"/>
    <w:rsid w:val="00850D7B"/>
    <w:rsid w:val="0085140A"/>
    <w:rsid w:val="0085641B"/>
    <w:rsid w:val="00875B42"/>
    <w:rsid w:val="00876634"/>
    <w:rsid w:val="0089620E"/>
    <w:rsid w:val="008978AB"/>
    <w:rsid w:val="008A5612"/>
    <w:rsid w:val="008C10F3"/>
    <w:rsid w:val="008D15BC"/>
    <w:rsid w:val="008D7CD6"/>
    <w:rsid w:val="008E241D"/>
    <w:rsid w:val="008E3E75"/>
    <w:rsid w:val="008E3EE8"/>
    <w:rsid w:val="008F1AFB"/>
    <w:rsid w:val="008F46CB"/>
    <w:rsid w:val="008F7CF9"/>
    <w:rsid w:val="00901490"/>
    <w:rsid w:val="009028A6"/>
    <w:rsid w:val="00903565"/>
    <w:rsid w:val="0090376F"/>
    <w:rsid w:val="00914690"/>
    <w:rsid w:val="0091757E"/>
    <w:rsid w:val="00922F42"/>
    <w:rsid w:val="00923F55"/>
    <w:rsid w:val="009370EF"/>
    <w:rsid w:val="009372A7"/>
    <w:rsid w:val="00937931"/>
    <w:rsid w:val="00940FA7"/>
    <w:rsid w:val="0094391D"/>
    <w:rsid w:val="00943F8F"/>
    <w:rsid w:val="00961D4D"/>
    <w:rsid w:val="00984FED"/>
    <w:rsid w:val="00994719"/>
    <w:rsid w:val="009A033C"/>
    <w:rsid w:val="009A5FFC"/>
    <w:rsid w:val="009C1A8A"/>
    <w:rsid w:val="009D1995"/>
    <w:rsid w:val="009F6107"/>
    <w:rsid w:val="009F62A9"/>
    <w:rsid w:val="00A30F81"/>
    <w:rsid w:val="00A35B06"/>
    <w:rsid w:val="00A36E9E"/>
    <w:rsid w:val="00A378F7"/>
    <w:rsid w:val="00A50271"/>
    <w:rsid w:val="00A508CE"/>
    <w:rsid w:val="00A55867"/>
    <w:rsid w:val="00A5770A"/>
    <w:rsid w:val="00A603EC"/>
    <w:rsid w:val="00A60865"/>
    <w:rsid w:val="00A6381E"/>
    <w:rsid w:val="00A65D67"/>
    <w:rsid w:val="00A77DD7"/>
    <w:rsid w:val="00A9181D"/>
    <w:rsid w:val="00A93BF8"/>
    <w:rsid w:val="00A967A8"/>
    <w:rsid w:val="00AA075E"/>
    <w:rsid w:val="00AA15A6"/>
    <w:rsid w:val="00AA2472"/>
    <w:rsid w:val="00AA4348"/>
    <w:rsid w:val="00AA786B"/>
    <w:rsid w:val="00AB0ED9"/>
    <w:rsid w:val="00AB3BE2"/>
    <w:rsid w:val="00AB470D"/>
    <w:rsid w:val="00AD145C"/>
    <w:rsid w:val="00AD538C"/>
    <w:rsid w:val="00AD5450"/>
    <w:rsid w:val="00AE0609"/>
    <w:rsid w:val="00AE560F"/>
    <w:rsid w:val="00AE6E2A"/>
    <w:rsid w:val="00B00C96"/>
    <w:rsid w:val="00B04497"/>
    <w:rsid w:val="00B11576"/>
    <w:rsid w:val="00B20C5C"/>
    <w:rsid w:val="00B24D6D"/>
    <w:rsid w:val="00B418CD"/>
    <w:rsid w:val="00B60A9B"/>
    <w:rsid w:val="00B620A6"/>
    <w:rsid w:val="00B64B6A"/>
    <w:rsid w:val="00B6702D"/>
    <w:rsid w:val="00B71D2F"/>
    <w:rsid w:val="00B74252"/>
    <w:rsid w:val="00B8355C"/>
    <w:rsid w:val="00B8525C"/>
    <w:rsid w:val="00B97416"/>
    <w:rsid w:val="00BB0690"/>
    <w:rsid w:val="00BB0BD8"/>
    <w:rsid w:val="00BB294F"/>
    <w:rsid w:val="00BB6E19"/>
    <w:rsid w:val="00BB6F21"/>
    <w:rsid w:val="00BC13AB"/>
    <w:rsid w:val="00BC30DC"/>
    <w:rsid w:val="00BC57D3"/>
    <w:rsid w:val="00BD55D6"/>
    <w:rsid w:val="00BE730F"/>
    <w:rsid w:val="00BF5C54"/>
    <w:rsid w:val="00BF6FDA"/>
    <w:rsid w:val="00BF7A4E"/>
    <w:rsid w:val="00C05148"/>
    <w:rsid w:val="00C069E8"/>
    <w:rsid w:val="00C07CD0"/>
    <w:rsid w:val="00C22993"/>
    <w:rsid w:val="00C3084F"/>
    <w:rsid w:val="00C32A86"/>
    <w:rsid w:val="00C37336"/>
    <w:rsid w:val="00C40B2B"/>
    <w:rsid w:val="00C40C3C"/>
    <w:rsid w:val="00C4507C"/>
    <w:rsid w:val="00C4769C"/>
    <w:rsid w:val="00C521ED"/>
    <w:rsid w:val="00C548B1"/>
    <w:rsid w:val="00C5527B"/>
    <w:rsid w:val="00C63B6F"/>
    <w:rsid w:val="00C64213"/>
    <w:rsid w:val="00C73786"/>
    <w:rsid w:val="00C74771"/>
    <w:rsid w:val="00C74F72"/>
    <w:rsid w:val="00C75188"/>
    <w:rsid w:val="00C75C91"/>
    <w:rsid w:val="00C81579"/>
    <w:rsid w:val="00C90745"/>
    <w:rsid w:val="00CA1AC9"/>
    <w:rsid w:val="00CA63E7"/>
    <w:rsid w:val="00CB289B"/>
    <w:rsid w:val="00CC6479"/>
    <w:rsid w:val="00CC686D"/>
    <w:rsid w:val="00CD45A0"/>
    <w:rsid w:val="00CD6D0C"/>
    <w:rsid w:val="00CD73D4"/>
    <w:rsid w:val="00CD79C1"/>
    <w:rsid w:val="00CE1A65"/>
    <w:rsid w:val="00CE4F85"/>
    <w:rsid w:val="00CE5FBA"/>
    <w:rsid w:val="00CF1965"/>
    <w:rsid w:val="00CF7322"/>
    <w:rsid w:val="00D10832"/>
    <w:rsid w:val="00D1475A"/>
    <w:rsid w:val="00D15948"/>
    <w:rsid w:val="00D15A5F"/>
    <w:rsid w:val="00D200E4"/>
    <w:rsid w:val="00D2192B"/>
    <w:rsid w:val="00D30519"/>
    <w:rsid w:val="00D3287A"/>
    <w:rsid w:val="00D32BB0"/>
    <w:rsid w:val="00D34677"/>
    <w:rsid w:val="00D53EE8"/>
    <w:rsid w:val="00D61F0D"/>
    <w:rsid w:val="00D633A4"/>
    <w:rsid w:val="00D817A7"/>
    <w:rsid w:val="00DA20D8"/>
    <w:rsid w:val="00DA27CB"/>
    <w:rsid w:val="00DA3B4D"/>
    <w:rsid w:val="00DB463C"/>
    <w:rsid w:val="00DB5F77"/>
    <w:rsid w:val="00DB7B98"/>
    <w:rsid w:val="00DC4C6E"/>
    <w:rsid w:val="00DC502C"/>
    <w:rsid w:val="00DC567D"/>
    <w:rsid w:val="00DD1E36"/>
    <w:rsid w:val="00DD2F09"/>
    <w:rsid w:val="00DD4952"/>
    <w:rsid w:val="00DD6E64"/>
    <w:rsid w:val="00DD7A5B"/>
    <w:rsid w:val="00DE065D"/>
    <w:rsid w:val="00DF2013"/>
    <w:rsid w:val="00DF46FE"/>
    <w:rsid w:val="00E001BA"/>
    <w:rsid w:val="00E047C1"/>
    <w:rsid w:val="00E05FCF"/>
    <w:rsid w:val="00E12592"/>
    <w:rsid w:val="00E15C23"/>
    <w:rsid w:val="00E25BA2"/>
    <w:rsid w:val="00E3081F"/>
    <w:rsid w:val="00E30D17"/>
    <w:rsid w:val="00E334AF"/>
    <w:rsid w:val="00E342B2"/>
    <w:rsid w:val="00E34AF7"/>
    <w:rsid w:val="00E35204"/>
    <w:rsid w:val="00E37DDA"/>
    <w:rsid w:val="00E44614"/>
    <w:rsid w:val="00E509B4"/>
    <w:rsid w:val="00E543C7"/>
    <w:rsid w:val="00E55352"/>
    <w:rsid w:val="00E56BA6"/>
    <w:rsid w:val="00E605D8"/>
    <w:rsid w:val="00E708C1"/>
    <w:rsid w:val="00E76D52"/>
    <w:rsid w:val="00E83CF5"/>
    <w:rsid w:val="00E93A0F"/>
    <w:rsid w:val="00E95279"/>
    <w:rsid w:val="00EA1222"/>
    <w:rsid w:val="00EA5E77"/>
    <w:rsid w:val="00EB002D"/>
    <w:rsid w:val="00EB33D2"/>
    <w:rsid w:val="00EB6B4C"/>
    <w:rsid w:val="00EC1225"/>
    <w:rsid w:val="00EC312D"/>
    <w:rsid w:val="00EC4DD6"/>
    <w:rsid w:val="00ED13BE"/>
    <w:rsid w:val="00EE35F7"/>
    <w:rsid w:val="00EE747A"/>
    <w:rsid w:val="00F03D57"/>
    <w:rsid w:val="00F06464"/>
    <w:rsid w:val="00F0751D"/>
    <w:rsid w:val="00F10740"/>
    <w:rsid w:val="00F147EB"/>
    <w:rsid w:val="00F279E3"/>
    <w:rsid w:val="00F3445E"/>
    <w:rsid w:val="00F354D7"/>
    <w:rsid w:val="00F4006C"/>
    <w:rsid w:val="00F40E2B"/>
    <w:rsid w:val="00F46751"/>
    <w:rsid w:val="00F539E5"/>
    <w:rsid w:val="00F55FD6"/>
    <w:rsid w:val="00F63217"/>
    <w:rsid w:val="00F703F1"/>
    <w:rsid w:val="00F71997"/>
    <w:rsid w:val="00F743B9"/>
    <w:rsid w:val="00F81510"/>
    <w:rsid w:val="00F85B94"/>
    <w:rsid w:val="00F93526"/>
    <w:rsid w:val="00F95004"/>
    <w:rsid w:val="00F972F0"/>
    <w:rsid w:val="00FA07E2"/>
    <w:rsid w:val="00FA25B1"/>
    <w:rsid w:val="00FA3863"/>
    <w:rsid w:val="00FA444E"/>
    <w:rsid w:val="00FB338E"/>
    <w:rsid w:val="00FD2ED8"/>
    <w:rsid w:val="00FD52B0"/>
    <w:rsid w:val="00FF0576"/>
    <w:rsid w:val="00FF1B87"/>
    <w:rsid w:val="00FF26BF"/>
    <w:rsid w:val="00FF311C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Arial" w:hAnsi="Arial"/>
      <w:b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Pr>
      <w:rFonts w:ascii="Arial" w:hAnsi="Arial"/>
      <w:sz w:val="22"/>
    </w:rPr>
  </w:style>
  <w:style w:type="paragraph" w:styleId="Zkladntext2">
    <w:name w:val="Body Text 2"/>
    <w:basedOn w:val="Normlny"/>
    <w:rPr>
      <w:rFonts w:ascii="Arial" w:hAnsi="Arial"/>
      <w:b/>
      <w:sz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rPr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normlnchar">
    <w:name w:val="normlnchar"/>
    <w:basedOn w:val="Predvolenpsmoodseku"/>
    <w:rsid w:val="009A033C"/>
  </w:style>
  <w:style w:type="paragraph" w:styleId="Textbubliny">
    <w:name w:val="Balloon Text"/>
    <w:basedOn w:val="Normlny"/>
    <w:semiHidden/>
    <w:rsid w:val="00F972F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44DF4"/>
    <w:rPr>
      <w:sz w:val="16"/>
      <w:szCs w:val="16"/>
    </w:rPr>
  </w:style>
  <w:style w:type="paragraph" w:styleId="Textkomentra">
    <w:name w:val="annotation text"/>
    <w:basedOn w:val="Normlny"/>
    <w:semiHidden/>
    <w:rsid w:val="00244DF4"/>
  </w:style>
  <w:style w:type="paragraph" w:styleId="Odsekzoznamu">
    <w:name w:val="List Paragraph"/>
    <w:basedOn w:val="Normlny"/>
    <w:qFormat/>
    <w:rsid w:val="00172909"/>
    <w:pPr>
      <w:ind w:left="708"/>
    </w:pPr>
    <w:rPr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FB338E"/>
    <w:rPr>
      <w:b/>
      <w:bCs/>
    </w:rPr>
  </w:style>
  <w:style w:type="character" w:customStyle="1" w:styleId="ra">
    <w:name w:val="ra"/>
    <w:basedOn w:val="Predvolenpsmoodseku"/>
    <w:rsid w:val="005D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4D82C2EE.dotm</Template>
  <TotalTime>1</TotalTime>
  <Pages>9</Pages>
  <Words>2271</Words>
  <Characters>13852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O D A T O K  č</vt:lpstr>
    </vt:vector>
  </TitlesOfParts>
  <Company>soc.poistovna</Company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O K  č</dc:title>
  <dc:creator>jurickova</dc:creator>
  <cp:lastModifiedBy>SP</cp:lastModifiedBy>
  <cp:revision>2</cp:revision>
  <cp:lastPrinted>2015-04-24T08:55:00Z</cp:lastPrinted>
  <dcterms:created xsi:type="dcterms:W3CDTF">2015-05-14T07:52:00Z</dcterms:created>
  <dcterms:modified xsi:type="dcterms:W3CDTF">2015-05-14T07:52:00Z</dcterms:modified>
</cp:coreProperties>
</file>