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B2" w:rsidRPr="00657CB2" w:rsidRDefault="00657CB2" w:rsidP="00657CB2">
      <w:pPr>
        <w:rPr>
          <w:rFonts w:ascii="Arial" w:hAnsi="Arial" w:cs="Arial"/>
        </w:rPr>
      </w:pPr>
      <w:r w:rsidRPr="00657CB2">
        <w:rPr>
          <w:rFonts w:ascii="Arial" w:hAnsi="Arial" w:cs="Arial"/>
        </w:rPr>
        <w:t xml:space="preserve">Materiál predkladaný na </w:t>
      </w:r>
      <w:r w:rsidR="00797556">
        <w:rPr>
          <w:rFonts w:ascii="Arial" w:hAnsi="Arial" w:cs="Arial"/>
        </w:rPr>
        <w:t>1</w:t>
      </w:r>
      <w:r w:rsidRPr="00657CB2">
        <w:rPr>
          <w:rFonts w:ascii="Arial" w:hAnsi="Arial" w:cs="Arial"/>
        </w:rPr>
        <w:t>/</w:t>
      </w:r>
      <w:r w:rsidR="00792926">
        <w:rPr>
          <w:rFonts w:ascii="Arial" w:hAnsi="Arial" w:cs="Arial"/>
        </w:rPr>
        <w:t>1</w:t>
      </w:r>
      <w:r w:rsidR="0004463D">
        <w:rPr>
          <w:rFonts w:ascii="Arial" w:hAnsi="Arial" w:cs="Arial"/>
        </w:rPr>
        <w:t>2</w:t>
      </w:r>
      <w:r w:rsidRPr="00657CB2">
        <w:rPr>
          <w:rFonts w:ascii="Arial" w:hAnsi="Arial" w:cs="Arial"/>
        </w:rPr>
        <w:t xml:space="preserve"> zasadnutie</w:t>
      </w:r>
    </w:p>
    <w:p w:rsidR="00657CB2" w:rsidRPr="00657CB2" w:rsidRDefault="00657CB2" w:rsidP="00657CB2">
      <w:pPr>
        <w:rPr>
          <w:rFonts w:ascii="Arial" w:hAnsi="Arial" w:cs="Arial"/>
        </w:rPr>
      </w:pPr>
      <w:r w:rsidRPr="00657CB2">
        <w:rPr>
          <w:rFonts w:ascii="Arial" w:hAnsi="Arial" w:cs="Arial"/>
        </w:rPr>
        <w:t>Dozornej rady Sociálnej poisťovne</w:t>
      </w:r>
    </w:p>
    <w:p w:rsidR="00657CB2" w:rsidRPr="00657CB2" w:rsidRDefault="00657CB2" w:rsidP="00657CB2">
      <w:pPr>
        <w:rPr>
          <w:rFonts w:ascii="Arial" w:hAnsi="Arial" w:cs="Arial"/>
        </w:rPr>
      </w:pPr>
      <w:r w:rsidRPr="00657CB2">
        <w:rPr>
          <w:rFonts w:ascii="Arial" w:hAnsi="Arial" w:cs="Arial"/>
        </w:rPr>
        <w:t xml:space="preserve">konané dňa </w:t>
      </w:r>
      <w:r w:rsidR="0004463D">
        <w:rPr>
          <w:rFonts w:ascii="Arial" w:hAnsi="Arial" w:cs="Arial"/>
        </w:rPr>
        <w:t>7</w:t>
      </w:r>
      <w:r w:rsidR="00E317BF">
        <w:rPr>
          <w:rFonts w:ascii="Arial" w:hAnsi="Arial" w:cs="Arial"/>
        </w:rPr>
        <w:t>. februára 201</w:t>
      </w:r>
      <w:r w:rsidR="0004463D">
        <w:rPr>
          <w:rFonts w:ascii="Arial" w:hAnsi="Arial" w:cs="Arial"/>
        </w:rPr>
        <w:t>2</w:t>
      </w:r>
    </w:p>
    <w:p w:rsidR="00657CB2" w:rsidRPr="00657CB2" w:rsidRDefault="00657CB2" w:rsidP="00657CB2">
      <w:pPr>
        <w:rPr>
          <w:rFonts w:ascii="Arial" w:hAnsi="Arial" w:cs="Arial"/>
        </w:rPr>
      </w:pPr>
    </w:p>
    <w:p w:rsidR="00657CB2" w:rsidRPr="00657CB2" w:rsidRDefault="00657CB2" w:rsidP="00657CB2">
      <w:pPr>
        <w:rPr>
          <w:rFonts w:ascii="Arial" w:hAnsi="Arial" w:cs="Arial"/>
        </w:rPr>
      </w:pPr>
    </w:p>
    <w:p w:rsidR="00657CB2" w:rsidRPr="005D0790" w:rsidRDefault="00657CB2" w:rsidP="00657CB2">
      <w:pPr>
        <w:rPr>
          <w:rFonts w:cs="Arial"/>
        </w:rPr>
      </w:pPr>
    </w:p>
    <w:p w:rsidR="00657CB2" w:rsidRPr="005D0790" w:rsidRDefault="00657CB2" w:rsidP="00657CB2">
      <w:pPr>
        <w:rPr>
          <w:rFonts w:cs="Arial"/>
        </w:rPr>
      </w:pPr>
    </w:p>
    <w:p w:rsidR="00657CB2" w:rsidRPr="008F5420" w:rsidRDefault="00C828B1" w:rsidP="00657CB2">
      <w:pPr>
        <w:jc w:val="center"/>
        <w:rPr>
          <w:rFonts w:ascii="Arial Black" w:hAnsi="Arial Black"/>
          <w:b/>
          <w:sz w:val="52"/>
          <w:szCs w:val="52"/>
        </w:rPr>
      </w:pPr>
      <w:r w:rsidRPr="008F5420">
        <w:rPr>
          <w:rFonts w:ascii="Arial Black" w:hAnsi="Arial Black"/>
          <w:b/>
          <w:sz w:val="52"/>
          <w:szCs w:val="52"/>
        </w:rPr>
        <w:t>7</w:t>
      </w:r>
    </w:p>
    <w:p w:rsidR="00657CB2" w:rsidRPr="00B1538A" w:rsidRDefault="00657CB2" w:rsidP="00657CB2">
      <w:pPr>
        <w:rPr>
          <w:rFonts w:cs="Arial"/>
        </w:rPr>
      </w:pPr>
    </w:p>
    <w:p w:rsidR="00657CB2" w:rsidRPr="00B1538A" w:rsidRDefault="00405629" w:rsidP="00657CB2">
      <w:pPr>
        <w:pStyle w:val="Zkladntext"/>
        <w:jc w:val="center"/>
        <w:rPr>
          <w:rFonts w:cs="Arial"/>
          <w:b/>
          <w:caps/>
          <w:sz w:val="28"/>
        </w:rPr>
      </w:pPr>
      <w:r>
        <w:rPr>
          <w:rFonts w:cs="Arial"/>
          <w:b/>
          <w:caps/>
          <w:sz w:val="28"/>
        </w:rPr>
        <w:t xml:space="preserve">návrh </w:t>
      </w:r>
      <w:r>
        <w:rPr>
          <w:rFonts w:cs="Arial"/>
          <w:b/>
          <w:caps/>
          <w:sz w:val="28"/>
        </w:rPr>
        <w:br/>
        <w:t>postupu sociálnej poisťovne</w:t>
      </w:r>
      <w:r w:rsidR="00657CB2" w:rsidRPr="00B1538A">
        <w:rPr>
          <w:rFonts w:cs="Arial"/>
          <w:b/>
          <w:caps/>
          <w:sz w:val="28"/>
        </w:rPr>
        <w:t xml:space="preserve"> </w:t>
      </w:r>
      <w:r>
        <w:rPr>
          <w:rFonts w:cs="Arial"/>
          <w:b/>
          <w:caps/>
          <w:sz w:val="28"/>
        </w:rPr>
        <w:br/>
        <w:t>pri vykrývaní deficitu v dôchodkovom poistení</w:t>
      </w:r>
      <w:r>
        <w:rPr>
          <w:rFonts w:cs="Arial"/>
          <w:b/>
          <w:caps/>
          <w:sz w:val="28"/>
        </w:rPr>
        <w:br/>
        <w:t>v rok</w:t>
      </w:r>
      <w:r w:rsidR="00C20B17">
        <w:rPr>
          <w:rFonts w:cs="Arial"/>
          <w:b/>
          <w:caps/>
          <w:sz w:val="28"/>
        </w:rPr>
        <w:t>u</w:t>
      </w:r>
      <w:r>
        <w:rPr>
          <w:rFonts w:cs="Arial"/>
          <w:b/>
          <w:caps/>
          <w:sz w:val="28"/>
        </w:rPr>
        <w:t xml:space="preserve"> </w:t>
      </w:r>
      <w:r w:rsidR="00C20B17">
        <w:rPr>
          <w:rFonts w:cs="Arial"/>
          <w:b/>
          <w:caps/>
          <w:sz w:val="28"/>
        </w:rPr>
        <w:t>20</w:t>
      </w:r>
      <w:r w:rsidR="00792926">
        <w:rPr>
          <w:rFonts w:cs="Arial"/>
          <w:b/>
          <w:caps/>
          <w:sz w:val="28"/>
        </w:rPr>
        <w:t>1</w:t>
      </w:r>
      <w:r w:rsidR="0004463D">
        <w:rPr>
          <w:rFonts w:cs="Arial"/>
          <w:b/>
          <w:caps/>
          <w:sz w:val="28"/>
        </w:rPr>
        <w:t>2</w:t>
      </w:r>
    </w:p>
    <w:p w:rsidR="00657CB2" w:rsidRDefault="00657CB2" w:rsidP="00657CB2">
      <w:pPr>
        <w:jc w:val="both"/>
      </w:pPr>
    </w:p>
    <w:p w:rsidR="00657CB2" w:rsidRDefault="00657CB2" w:rsidP="00657CB2">
      <w:pPr>
        <w:jc w:val="both"/>
      </w:pPr>
    </w:p>
    <w:p w:rsidR="00657CB2" w:rsidRPr="00657CB2" w:rsidRDefault="00657CB2" w:rsidP="00657CB2">
      <w:pPr>
        <w:jc w:val="both"/>
        <w:rPr>
          <w:rFonts w:ascii="Arial" w:hAnsi="Arial" w:cs="Arial"/>
        </w:rPr>
      </w:pPr>
    </w:p>
    <w:p w:rsidR="00657CB2" w:rsidRPr="00657CB2" w:rsidRDefault="00657CB2" w:rsidP="00F41748">
      <w:pPr>
        <w:tabs>
          <w:tab w:val="left" w:pos="4860"/>
        </w:tabs>
        <w:rPr>
          <w:rFonts w:ascii="Arial" w:hAnsi="Arial" w:cs="Arial"/>
          <w:b/>
        </w:rPr>
      </w:pPr>
      <w:r w:rsidRPr="00657CB2">
        <w:rPr>
          <w:rFonts w:ascii="Arial" w:hAnsi="Arial" w:cs="Arial"/>
          <w:b/>
        </w:rPr>
        <w:t>Dôvod predloženia:</w:t>
      </w:r>
      <w:r w:rsidRPr="00657CB2">
        <w:rPr>
          <w:rFonts w:ascii="Arial" w:hAnsi="Arial" w:cs="Arial"/>
          <w:b/>
        </w:rPr>
        <w:tab/>
        <w:t>Materiál obsahuje:</w:t>
      </w:r>
    </w:p>
    <w:p w:rsidR="00657CB2" w:rsidRPr="00657CB2" w:rsidRDefault="00657CB2" w:rsidP="00657CB2">
      <w:pPr>
        <w:tabs>
          <w:tab w:val="left" w:pos="5760"/>
        </w:tabs>
        <w:ind w:left="5760" w:hanging="5760"/>
        <w:rPr>
          <w:rFonts w:ascii="Arial" w:hAnsi="Arial" w:cs="Arial"/>
          <w:b/>
        </w:rPr>
      </w:pPr>
    </w:p>
    <w:p w:rsidR="00657CB2" w:rsidRPr="00657CB2" w:rsidRDefault="00657CB2" w:rsidP="00657CB2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57CB2">
        <w:rPr>
          <w:rFonts w:ascii="Arial" w:hAnsi="Arial" w:cs="Arial"/>
        </w:rPr>
        <w:t xml:space="preserve">realizácia vecného a časového plánu </w:t>
      </w:r>
      <w:r w:rsidRPr="00657CB2">
        <w:rPr>
          <w:rFonts w:ascii="Arial" w:hAnsi="Arial" w:cs="Arial"/>
        </w:rPr>
        <w:tab/>
        <w:t xml:space="preserve">1. </w:t>
      </w:r>
      <w:r w:rsidRPr="00657CB2">
        <w:rPr>
          <w:rFonts w:ascii="Arial" w:hAnsi="Arial" w:cs="Arial"/>
        </w:rPr>
        <w:tab/>
        <w:t>Návrh uznesenia Dozornej rady</w:t>
      </w:r>
    </w:p>
    <w:p w:rsidR="00657CB2" w:rsidRPr="00657CB2" w:rsidRDefault="00657CB2" w:rsidP="00657CB2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57CB2">
        <w:rPr>
          <w:rFonts w:ascii="Arial" w:hAnsi="Arial" w:cs="Arial"/>
        </w:rPr>
        <w:t>konania zasadnutí Dozornej rady</w:t>
      </w:r>
      <w:r w:rsidRPr="00657CB2">
        <w:rPr>
          <w:rFonts w:ascii="Arial" w:hAnsi="Arial" w:cs="Arial"/>
        </w:rPr>
        <w:tab/>
      </w:r>
      <w:r w:rsidRPr="00657CB2">
        <w:rPr>
          <w:rFonts w:ascii="Arial" w:hAnsi="Arial" w:cs="Arial"/>
        </w:rPr>
        <w:tab/>
        <w:t>Sociálnej poisťovne</w:t>
      </w:r>
    </w:p>
    <w:p w:rsidR="00657CB2" w:rsidRPr="00657CB2" w:rsidRDefault="00657CB2" w:rsidP="00657CB2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57CB2">
        <w:rPr>
          <w:rFonts w:ascii="Arial" w:hAnsi="Arial" w:cs="Arial"/>
        </w:rPr>
        <w:t>Sociálnej poisťovne v roku 20</w:t>
      </w:r>
      <w:r w:rsidR="00792926">
        <w:rPr>
          <w:rFonts w:ascii="Arial" w:hAnsi="Arial" w:cs="Arial"/>
        </w:rPr>
        <w:t>1</w:t>
      </w:r>
      <w:r w:rsidR="0004463D">
        <w:rPr>
          <w:rFonts w:ascii="Arial" w:hAnsi="Arial" w:cs="Arial"/>
        </w:rPr>
        <w:t>2</w:t>
      </w:r>
      <w:r w:rsidRPr="00657CB2">
        <w:rPr>
          <w:rFonts w:ascii="Arial" w:hAnsi="Arial" w:cs="Arial"/>
        </w:rPr>
        <w:tab/>
      </w:r>
    </w:p>
    <w:p w:rsidR="00657CB2" w:rsidRPr="00657CB2" w:rsidRDefault="00657CB2" w:rsidP="00657CB2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57CB2">
        <w:rPr>
          <w:rFonts w:ascii="Arial" w:hAnsi="Arial" w:cs="Arial"/>
        </w:rPr>
        <w:tab/>
        <w:t xml:space="preserve">2. </w:t>
      </w:r>
      <w:r w:rsidRPr="00657CB2">
        <w:rPr>
          <w:rFonts w:ascii="Arial" w:hAnsi="Arial" w:cs="Arial"/>
        </w:rPr>
        <w:tab/>
        <w:t>Predkladaciu správu</w:t>
      </w:r>
    </w:p>
    <w:p w:rsidR="00657CB2" w:rsidRPr="00657CB2" w:rsidRDefault="00657CB2" w:rsidP="00657CB2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57CB2">
        <w:rPr>
          <w:rFonts w:ascii="Arial" w:hAnsi="Arial" w:cs="Arial"/>
        </w:rPr>
        <w:tab/>
      </w:r>
    </w:p>
    <w:p w:rsidR="00657CB2" w:rsidRPr="00657CB2" w:rsidRDefault="00F41748" w:rsidP="00657CB2">
      <w:pPr>
        <w:numPr>
          <w:ilvl w:val="0"/>
          <w:numId w:val="2"/>
        </w:num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Návrh postupu </w:t>
      </w:r>
      <w:r w:rsidR="00657CB2" w:rsidRPr="00657CB2">
        <w:rPr>
          <w:rFonts w:ascii="Arial" w:hAnsi="Arial" w:cs="Arial"/>
        </w:rPr>
        <w:t xml:space="preserve">Sociálnej </w:t>
      </w:r>
    </w:p>
    <w:p w:rsidR="00657CB2" w:rsidRPr="00657CB2" w:rsidRDefault="00F41748" w:rsidP="00657CB2">
      <w:pPr>
        <w:tabs>
          <w:tab w:val="left" w:pos="5220"/>
        </w:tabs>
        <w:ind w:left="5220"/>
        <w:rPr>
          <w:rFonts w:ascii="Arial" w:hAnsi="Arial" w:cs="Arial"/>
        </w:rPr>
      </w:pPr>
      <w:r>
        <w:rPr>
          <w:rFonts w:ascii="Arial" w:hAnsi="Arial" w:cs="Arial"/>
        </w:rPr>
        <w:t>poisťovne pri vykrývaní deficitu v dôchodkovom poistení</w:t>
      </w:r>
      <w:r w:rsidR="00657CB2" w:rsidRPr="00657C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rok</w:t>
      </w:r>
      <w:r w:rsidR="00C20B1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C20B17">
        <w:rPr>
          <w:rFonts w:ascii="Arial" w:hAnsi="Arial" w:cs="Arial"/>
        </w:rPr>
        <w:t>20</w:t>
      </w:r>
      <w:r w:rsidR="00792926">
        <w:rPr>
          <w:rFonts w:ascii="Arial" w:hAnsi="Arial" w:cs="Arial"/>
        </w:rPr>
        <w:t>1</w:t>
      </w:r>
      <w:r w:rsidR="0004463D">
        <w:rPr>
          <w:rFonts w:ascii="Arial" w:hAnsi="Arial" w:cs="Arial"/>
        </w:rPr>
        <w:t>2</w:t>
      </w:r>
    </w:p>
    <w:p w:rsidR="00657CB2" w:rsidRPr="00657CB2" w:rsidRDefault="00657CB2" w:rsidP="00657CB2">
      <w:pPr>
        <w:tabs>
          <w:tab w:val="left" w:pos="4860"/>
          <w:tab w:val="left" w:pos="5220"/>
        </w:tabs>
        <w:rPr>
          <w:rFonts w:ascii="Arial" w:hAnsi="Arial" w:cs="Arial"/>
        </w:rPr>
      </w:pPr>
      <w:r w:rsidRPr="00657CB2">
        <w:rPr>
          <w:rFonts w:ascii="Arial" w:hAnsi="Arial" w:cs="Arial"/>
        </w:rPr>
        <w:tab/>
      </w:r>
    </w:p>
    <w:p w:rsidR="00657CB2" w:rsidRPr="00657CB2" w:rsidRDefault="00657CB2" w:rsidP="00657CB2">
      <w:pPr>
        <w:rPr>
          <w:rFonts w:ascii="Arial" w:hAnsi="Arial" w:cs="Arial"/>
        </w:rPr>
      </w:pPr>
    </w:p>
    <w:p w:rsidR="00657CB2" w:rsidRPr="00657CB2" w:rsidRDefault="00657CB2" w:rsidP="00657CB2">
      <w:pPr>
        <w:rPr>
          <w:rFonts w:ascii="Arial" w:hAnsi="Arial" w:cs="Arial"/>
        </w:rPr>
      </w:pPr>
    </w:p>
    <w:p w:rsidR="00657CB2" w:rsidRPr="00657CB2" w:rsidRDefault="00657CB2" w:rsidP="00657CB2">
      <w:pPr>
        <w:rPr>
          <w:rFonts w:ascii="Arial" w:hAnsi="Arial" w:cs="Arial"/>
        </w:rPr>
      </w:pPr>
    </w:p>
    <w:p w:rsidR="00657CB2" w:rsidRPr="00657CB2" w:rsidRDefault="00657CB2" w:rsidP="00657CB2">
      <w:pPr>
        <w:rPr>
          <w:rFonts w:ascii="Arial" w:hAnsi="Arial" w:cs="Arial"/>
          <w:b/>
        </w:rPr>
      </w:pPr>
      <w:r w:rsidRPr="00657CB2">
        <w:rPr>
          <w:rFonts w:ascii="Arial" w:hAnsi="Arial" w:cs="Arial"/>
          <w:b/>
        </w:rPr>
        <w:t>Materiál predkladá:</w:t>
      </w:r>
    </w:p>
    <w:p w:rsidR="00657CB2" w:rsidRPr="00657CB2" w:rsidRDefault="00657CB2" w:rsidP="00657CB2">
      <w:pPr>
        <w:rPr>
          <w:rFonts w:ascii="Arial" w:hAnsi="Arial" w:cs="Arial"/>
        </w:rPr>
      </w:pPr>
    </w:p>
    <w:p w:rsidR="00E317BF" w:rsidRPr="00657CB2" w:rsidRDefault="00E317BF" w:rsidP="00E317BF">
      <w:pPr>
        <w:rPr>
          <w:rFonts w:ascii="Arial" w:hAnsi="Arial" w:cs="Arial"/>
        </w:rPr>
      </w:pPr>
      <w:r w:rsidRPr="00657CB2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Ľuboš Lopatka, PhD.</w:t>
      </w:r>
      <w:r w:rsidRPr="00657CB2">
        <w:rPr>
          <w:rFonts w:ascii="Arial" w:hAnsi="Arial" w:cs="Arial"/>
        </w:rPr>
        <w:t xml:space="preserve"> </w:t>
      </w:r>
    </w:p>
    <w:p w:rsidR="00657CB2" w:rsidRPr="00657CB2" w:rsidRDefault="00657CB2" w:rsidP="00657CB2">
      <w:pPr>
        <w:rPr>
          <w:rFonts w:ascii="Arial" w:hAnsi="Arial" w:cs="Arial"/>
        </w:rPr>
      </w:pPr>
      <w:r w:rsidRPr="00657CB2">
        <w:rPr>
          <w:rFonts w:ascii="Arial" w:hAnsi="Arial" w:cs="Arial"/>
        </w:rPr>
        <w:t>generálny riaditeľ Sociálnej poisťovne</w:t>
      </w:r>
    </w:p>
    <w:p w:rsidR="00657CB2" w:rsidRDefault="00657CB2" w:rsidP="00657CB2">
      <w:pPr>
        <w:pStyle w:val="Pta"/>
        <w:rPr>
          <w:rFonts w:ascii="Arial" w:hAnsi="Arial" w:cs="Arial"/>
        </w:rPr>
      </w:pPr>
    </w:p>
    <w:p w:rsidR="00657CB2" w:rsidRDefault="00657CB2" w:rsidP="00657CB2">
      <w:pPr>
        <w:pStyle w:val="Pta"/>
        <w:rPr>
          <w:rFonts w:ascii="Arial" w:hAnsi="Arial" w:cs="Arial"/>
        </w:rPr>
        <w:sectPr w:rsidR="00657CB2" w:rsidSect="00506E81">
          <w:headerReference w:type="default" r:id="rId8"/>
          <w:footerReference w:type="default" r:id="rId9"/>
          <w:pgSz w:w="11906" w:h="16838" w:code="9"/>
          <w:pgMar w:top="2835" w:right="1418" w:bottom="1418" w:left="1418" w:header="709" w:footer="709" w:gutter="0"/>
          <w:cols w:space="708"/>
          <w:docGrid w:linePitch="360"/>
        </w:sectPr>
      </w:pPr>
    </w:p>
    <w:p w:rsidR="0004463D" w:rsidRPr="00657CB2" w:rsidRDefault="0004463D" w:rsidP="0004463D">
      <w:pPr>
        <w:pStyle w:val="Nadpis4"/>
        <w:jc w:val="center"/>
        <w:rPr>
          <w:rFonts w:cs="Arial"/>
          <w:b/>
          <w:szCs w:val="24"/>
        </w:rPr>
      </w:pPr>
      <w:r w:rsidRPr="00657CB2">
        <w:rPr>
          <w:rFonts w:cs="Arial"/>
          <w:b/>
          <w:szCs w:val="24"/>
        </w:rPr>
        <w:t xml:space="preserve">Návrh uznesenia </w:t>
      </w:r>
      <w:r w:rsidRPr="00657CB2">
        <w:rPr>
          <w:rFonts w:cs="Arial"/>
          <w:b/>
          <w:szCs w:val="24"/>
        </w:rPr>
        <w:br/>
        <w:t>Dozornej rady Sociálnej poisťovne</w:t>
      </w:r>
    </w:p>
    <w:p w:rsidR="0004463D" w:rsidRDefault="0004463D" w:rsidP="0004463D">
      <w:pPr>
        <w:jc w:val="both"/>
      </w:pPr>
    </w:p>
    <w:p w:rsidR="0004463D" w:rsidRDefault="0004463D" w:rsidP="0004463D">
      <w:pPr>
        <w:jc w:val="both"/>
      </w:pPr>
    </w:p>
    <w:p w:rsidR="0004463D" w:rsidRPr="00C675A7" w:rsidRDefault="0004463D" w:rsidP="0004463D">
      <w:pPr>
        <w:pStyle w:val="Zkladntext2"/>
        <w:spacing w:after="0" w:line="240" w:lineRule="auto"/>
        <w:rPr>
          <w:b/>
        </w:rPr>
      </w:pPr>
      <w:r w:rsidRPr="00C675A7">
        <w:rPr>
          <w:b/>
        </w:rPr>
        <w:t>Dozorná rada Sociálnej poisťovne</w:t>
      </w:r>
    </w:p>
    <w:p w:rsidR="0004463D" w:rsidRPr="00AF30AF" w:rsidRDefault="0004463D" w:rsidP="0004463D">
      <w:pPr>
        <w:pStyle w:val="Zkladntext2"/>
        <w:spacing w:after="0" w:line="240" w:lineRule="auto"/>
        <w:rPr>
          <w:rFonts w:cs="Arial"/>
          <w:szCs w:val="24"/>
        </w:rPr>
      </w:pPr>
    </w:p>
    <w:p w:rsidR="0004463D" w:rsidRPr="004D0734" w:rsidRDefault="0004463D" w:rsidP="0004463D">
      <w:pPr>
        <w:pStyle w:val="Zkladntext2"/>
        <w:tabs>
          <w:tab w:val="left" w:pos="360"/>
        </w:tabs>
        <w:spacing w:after="0" w:line="240" w:lineRule="auto"/>
        <w:ind w:left="357" w:hanging="357"/>
        <w:jc w:val="both"/>
        <w:rPr>
          <w:rFonts w:cs="Arial"/>
          <w:b/>
          <w:szCs w:val="24"/>
        </w:rPr>
      </w:pPr>
      <w:r w:rsidRPr="004D0734">
        <w:rPr>
          <w:rFonts w:cs="Arial"/>
          <w:b/>
          <w:szCs w:val="24"/>
        </w:rPr>
        <w:t>a)</w:t>
      </w:r>
      <w:r w:rsidRPr="004D0734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>schvaľuje</w:t>
      </w:r>
      <w:r w:rsidRPr="004D0734">
        <w:rPr>
          <w:rFonts w:cs="Arial"/>
          <w:b/>
          <w:szCs w:val="24"/>
        </w:rPr>
        <w:t xml:space="preserve"> </w:t>
      </w:r>
    </w:p>
    <w:p w:rsidR="0004463D" w:rsidRDefault="0004463D" w:rsidP="0004463D">
      <w:pPr>
        <w:pStyle w:val="Zkladntext2"/>
        <w:tabs>
          <w:tab w:val="left" w:pos="360"/>
        </w:tabs>
        <w:spacing w:after="0" w:line="240" w:lineRule="auto"/>
        <w:ind w:left="357" w:firstLine="3"/>
        <w:jc w:val="both"/>
        <w:rPr>
          <w:rFonts w:cs="Arial"/>
          <w:szCs w:val="24"/>
        </w:rPr>
      </w:pPr>
    </w:p>
    <w:p w:rsidR="0004463D" w:rsidRDefault="0004463D" w:rsidP="0004463D">
      <w:pPr>
        <w:pStyle w:val="Zkladntext2"/>
        <w:tabs>
          <w:tab w:val="left" w:pos="360"/>
        </w:tabs>
        <w:spacing w:after="0" w:line="240" w:lineRule="auto"/>
        <w:ind w:left="357" w:firstLine="3"/>
        <w:jc w:val="both"/>
        <w:rPr>
          <w:rFonts w:cs="Arial"/>
          <w:szCs w:val="24"/>
        </w:rPr>
      </w:pPr>
      <w:r w:rsidRPr="001F08DF">
        <w:rPr>
          <w:rFonts w:cs="Arial"/>
          <w:szCs w:val="24"/>
        </w:rPr>
        <w:t>n</w:t>
      </w:r>
      <w:r>
        <w:rPr>
          <w:rFonts w:cs="Arial"/>
          <w:szCs w:val="24"/>
        </w:rPr>
        <w:t>á</w:t>
      </w:r>
      <w:r w:rsidRPr="001F08DF">
        <w:rPr>
          <w:rFonts w:cs="Arial"/>
          <w:szCs w:val="24"/>
        </w:rPr>
        <w:t>vrh postup</w:t>
      </w:r>
      <w:r>
        <w:rPr>
          <w:rFonts w:cs="Arial"/>
          <w:szCs w:val="24"/>
        </w:rPr>
        <w:t>u</w:t>
      </w:r>
      <w:r w:rsidRPr="001F08DF">
        <w:rPr>
          <w:rFonts w:cs="Arial"/>
          <w:szCs w:val="24"/>
        </w:rPr>
        <w:t xml:space="preserve"> Sociálnej poisťovne pri vykrývaní deficitu v dôchodkovom poistení v</w:t>
      </w:r>
      <w:r>
        <w:rPr>
          <w:rFonts w:cs="Arial"/>
          <w:szCs w:val="24"/>
        </w:rPr>
        <w:t> roku 2012,</w:t>
      </w:r>
    </w:p>
    <w:p w:rsidR="0004463D" w:rsidRDefault="0004463D" w:rsidP="0004463D">
      <w:pPr>
        <w:pStyle w:val="Zkladntext2"/>
        <w:tabs>
          <w:tab w:val="left" w:pos="360"/>
        </w:tabs>
        <w:spacing w:after="0" w:line="240" w:lineRule="auto"/>
        <w:ind w:left="357" w:firstLine="3"/>
        <w:jc w:val="both"/>
        <w:rPr>
          <w:rFonts w:cs="Arial"/>
          <w:b/>
          <w:szCs w:val="24"/>
        </w:rPr>
      </w:pPr>
    </w:p>
    <w:p w:rsidR="0004463D" w:rsidRPr="003D075F" w:rsidRDefault="0004463D" w:rsidP="0004463D">
      <w:pPr>
        <w:pStyle w:val="Zkladntext2"/>
        <w:tabs>
          <w:tab w:val="left" w:pos="360"/>
        </w:tabs>
        <w:spacing w:after="0" w:line="240" w:lineRule="auto"/>
        <w:ind w:left="357" w:firstLine="3"/>
        <w:jc w:val="both"/>
        <w:rPr>
          <w:rFonts w:cs="Arial"/>
          <w:b/>
          <w:szCs w:val="24"/>
        </w:rPr>
      </w:pPr>
    </w:p>
    <w:p w:rsidR="0004463D" w:rsidRPr="004D0734" w:rsidRDefault="0004463D" w:rsidP="0004463D">
      <w:pPr>
        <w:pStyle w:val="Zkladntext2"/>
        <w:tabs>
          <w:tab w:val="left" w:pos="360"/>
        </w:tabs>
        <w:spacing w:after="0" w:line="240" w:lineRule="auto"/>
        <w:ind w:left="357" w:hanging="357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</w:t>
      </w:r>
      <w:r w:rsidRPr="004D0734">
        <w:rPr>
          <w:rFonts w:cs="Arial"/>
          <w:b/>
          <w:szCs w:val="24"/>
        </w:rPr>
        <w:t>)</w:t>
      </w:r>
      <w:r w:rsidRPr="004D0734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>ukladá</w:t>
      </w:r>
      <w:r w:rsidRPr="004D0734">
        <w:rPr>
          <w:rFonts w:cs="Arial"/>
          <w:b/>
          <w:szCs w:val="24"/>
        </w:rPr>
        <w:t xml:space="preserve"> </w:t>
      </w:r>
    </w:p>
    <w:p w:rsidR="0004463D" w:rsidRDefault="0004463D" w:rsidP="0004463D">
      <w:pPr>
        <w:pStyle w:val="Zarkazkladnhotextu"/>
        <w:rPr>
          <w:rFonts w:cs="Arial"/>
          <w:szCs w:val="24"/>
        </w:rPr>
      </w:pPr>
    </w:p>
    <w:p w:rsidR="0004463D" w:rsidRDefault="0004463D" w:rsidP="0004463D">
      <w:pPr>
        <w:pStyle w:val="Zarkazkladnhotextu"/>
        <w:ind w:left="426"/>
        <w:rPr>
          <w:rFonts w:cs="Arial"/>
          <w:szCs w:val="24"/>
        </w:rPr>
      </w:pPr>
      <w:r w:rsidRPr="00050F73">
        <w:rPr>
          <w:rFonts w:cs="Arial"/>
          <w:szCs w:val="24"/>
        </w:rPr>
        <w:t>predkladať v roku 201</w:t>
      </w:r>
      <w:r>
        <w:rPr>
          <w:rFonts w:cs="Arial"/>
          <w:szCs w:val="24"/>
        </w:rPr>
        <w:t>2</w:t>
      </w:r>
      <w:r w:rsidRPr="00050F73">
        <w:rPr>
          <w:rFonts w:cs="Arial"/>
          <w:szCs w:val="24"/>
        </w:rPr>
        <w:t xml:space="preserve"> členom Dozornej rady Sociálnej poisťovne „Informáciu o finančnej výpomoci do základného fondu starobného poistenia</w:t>
      </w:r>
      <w:r>
        <w:rPr>
          <w:rFonts w:cs="Arial"/>
          <w:szCs w:val="24"/>
        </w:rPr>
        <w:t xml:space="preserve"> a aktuálnom stave platobnej schopnosti Sociálnej poisťovne</w:t>
      </w:r>
      <w:r w:rsidRPr="00050F73">
        <w:rPr>
          <w:rFonts w:cs="Arial"/>
          <w:szCs w:val="24"/>
        </w:rPr>
        <w:t>“</w:t>
      </w:r>
      <w:r w:rsidR="009C49A6">
        <w:rPr>
          <w:rFonts w:cs="Arial"/>
          <w:szCs w:val="24"/>
        </w:rPr>
        <w:t>,</w:t>
      </w:r>
    </w:p>
    <w:p w:rsidR="0004463D" w:rsidRDefault="0004463D" w:rsidP="0004463D">
      <w:pPr>
        <w:pStyle w:val="Zarkazkladnhotextu"/>
        <w:rPr>
          <w:rFonts w:cs="Arial"/>
          <w:szCs w:val="24"/>
        </w:rPr>
      </w:pPr>
    </w:p>
    <w:p w:rsidR="0004463D" w:rsidRDefault="0004463D" w:rsidP="0004463D">
      <w:pPr>
        <w:pStyle w:val="Zarkazkladnhotextu"/>
        <w:tabs>
          <w:tab w:val="left" w:pos="4536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Z: generálny riaditeľ Sociálnej poisťovne </w:t>
      </w:r>
    </w:p>
    <w:p w:rsidR="0004463D" w:rsidRDefault="0004463D" w:rsidP="0004463D">
      <w:pPr>
        <w:pStyle w:val="Zarkazkladnhotextu"/>
        <w:tabs>
          <w:tab w:val="left" w:pos="4536"/>
          <w:tab w:val="left" w:pos="4820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T: na každé zasadnutie Dozornej rady </w:t>
      </w:r>
      <w:r>
        <w:rPr>
          <w:rFonts w:cs="Arial"/>
          <w:szCs w:val="24"/>
        </w:rPr>
        <w:br/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Sociálnej  poisťovne  v roku 2012 </w:t>
      </w:r>
    </w:p>
    <w:p w:rsidR="0004463D" w:rsidRDefault="0004463D" w:rsidP="0004463D">
      <w:pPr>
        <w:pStyle w:val="Zarkazkladnhotextu"/>
        <w:tabs>
          <w:tab w:val="left" w:pos="5760"/>
        </w:tabs>
        <w:jc w:val="left"/>
        <w:rPr>
          <w:rFonts w:cs="Arial"/>
          <w:szCs w:val="24"/>
        </w:rPr>
      </w:pPr>
    </w:p>
    <w:p w:rsidR="00C52517" w:rsidRDefault="00C52517" w:rsidP="009B6042">
      <w:pPr>
        <w:pStyle w:val="Zarkazkladnhotextu"/>
        <w:tabs>
          <w:tab w:val="left" w:pos="5760"/>
        </w:tabs>
        <w:jc w:val="left"/>
        <w:rPr>
          <w:rFonts w:cs="Arial"/>
          <w:szCs w:val="24"/>
        </w:rPr>
      </w:pPr>
    </w:p>
    <w:p w:rsidR="00485707" w:rsidRPr="00485707" w:rsidRDefault="00454956" w:rsidP="009B6042">
      <w:pPr>
        <w:pStyle w:val="Zarkazkladnhotextu"/>
        <w:ind w:left="0" w:firstLine="72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  <w:r w:rsidR="00485707" w:rsidRPr="00485707">
        <w:rPr>
          <w:rFonts w:cs="Arial"/>
          <w:b/>
          <w:szCs w:val="24"/>
        </w:rPr>
        <w:t>Predkladacia správa</w:t>
      </w:r>
    </w:p>
    <w:p w:rsidR="00485707" w:rsidRPr="00485707" w:rsidRDefault="00936FB2" w:rsidP="009B6042">
      <w:pPr>
        <w:pStyle w:val="Zarkazkladnhotextu"/>
        <w:spacing w:before="240"/>
        <w:ind w:left="0" w:firstLine="720"/>
        <w:rPr>
          <w:rFonts w:cs="Arial"/>
        </w:rPr>
      </w:pPr>
      <w:r>
        <w:rPr>
          <w:rFonts w:cs="Arial"/>
          <w:szCs w:val="24"/>
        </w:rPr>
        <w:t>Ná</w:t>
      </w:r>
      <w:r w:rsidRPr="001F08DF">
        <w:rPr>
          <w:rFonts w:cs="Arial"/>
          <w:szCs w:val="24"/>
        </w:rPr>
        <w:t>vrh postup</w:t>
      </w:r>
      <w:r>
        <w:rPr>
          <w:rFonts w:cs="Arial"/>
          <w:szCs w:val="24"/>
        </w:rPr>
        <w:t>u</w:t>
      </w:r>
      <w:r w:rsidRPr="001F08DF">
        <w:rPr>
          <w:rFonts w:cs="Arial"/>
          <w:szCs w:val="24"/>
        </w:rPr>
        <w:t xml:space="preserve"> Sociálnej poisťovne pri vykrývaní deficitu v dôchodkovom poistení v rok</w:t>
      </w:r>
      <w:r w:rsidR="006C1720">
        <w:rPr>
          <w:rFonts w:cs="Arial"/>
          <w:szCs w:val="24"/>
        </w:rPr>
        <w:t>u</w:t>
      </w:r>
      <w:r w:rsidRPr="001F08DF">
        <w:rPr>
          <w:rFonts w:cs="Arial"/>
          <w:szCs w:val="24"/>
        </w:rPr>
        <w:t xml:space="preserve"> 20</w:t>
      </w:r>
      <w:r w:rsidR="00792926">
        <w:rPr>
          <w:rFonts w:cs="Arial"/>
          <w:szCs w:val="24"/>
        </w:rPr>
        <w:t>1</w:t>
      </w:r>
      <w:r w:rsidR="00160175">
        <w:rPr>
          <w:rFonts w:cs="Arial"/>
          <w:szCs w:val="24"/>
        </w:rPr>
        <w:t>2</w:t>
      </w:r>
      <w:r w:rsidRPr="001F08D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sa predkladá na zasadnutie Dozornej rady Sociálnej poisťovne v zmysle </w:t>
      </w:r>
      <w:r w:rsidR="001057BB" w:rsidRPr="00485707">
        <w:rPr>
          <w:rFonts w:cs="Arial"/>
          <w:color w:val="000000"/>
        </w:rPr>
        <w:t>vecného a časového plánu konania jej zasadnutí  v roku 20</w:t>
      </w:r>
      <w:r w:rsidR="00E317BF">
        <w:rPr>
          <w:rFonts w:cs="Arial"/>
          <w:color w:val="000000"/>
        </w:rPr>
        <w:t>1</w:t>
      </w:r>
      <w:r w:rsidR="00160175">
        <w:rPr>
          <w:rFonts w:cs="Arial"/>
          <w:color w:val="000000"/>
        </w:rPr>
        <w:t>2</w:t>
      </w:r>
      <w:r w:rsidR="001057BB">
        <w:rPr>
          <w:rFonts w:cs="Arial"/>
          <w:color w:val="000000"/>
        </w:rPr>
        <w:t>.</w:t>
      </w:r>
    </w:p>
    <w:p w:rsidR="009C49A6" w:rsidRPr="003A3610" w:rsidRDefault="00485707" w:rsidP="009C49A6">
      <w:pPr>
        <w:spacing w:after="240"/>
        <w:jc w:val="center"/>
        <w:rPr>
          <w:rFonts w:ascii="Arial" w:hAnsi="Arial" w:cs="Arial"/>
          <w:b/>
        </w:rPr>
      </w:pPr>
      <w:r>
        <w:br w:type="page"/>
      </w:r>
      <w:r w:rsidR="009C49A6" w:rsidRPr="003A3610">
        <w:rPr>
          <w:rFonts w:ascii="Arial" w:hAnsi="Arial" w:cs="Arial"/>
          <w:b/>
        </w:rPr>
        <w:t>Návrh postupu Sociálnej poisťovne pri vykrývaní deficitu v dôchodkom poistení v roku 2012</w:t>
      </w:r>
    </w:p>
    <w:p w:rsidR="009C49A6" w:rsidRDefault="009C49A6" w:rsidP="009C49A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rozpočtu Sociálnej poisťovne na rok 2012 schválila Národná rada Slovenskej republiky uznesením č. 755 z 8. decembra 2011. Dňa  2. decembra 2011 bol schválený zákon č. 521/2011 Z .z. ktorým sa mení a dopĺňa zákona č. 461/2003 Z. z. o sociálnom poistení v znení neskorších predpisov. Na základe uvedenej novely bola vykonaná úprava schváleného rozpočtu a výsledky hospodárenia Sociálnej poisťovne celkom v jednotlivých fondoch v roku 2012 sa predpokladajú takéto:</w:t>
      </w:r>
    </w:p>
    <w:p w:rsidR="009C49A6" w:rsidRDefault="009C49A6" w:rsidP="009C49A6">
      <w:pPr>
        <w:pStyle w:val="Odsekzoznamu"/>
        <w:numPr>
          <w:ilvl w:val="0"/>
          <w:numId w:val="43"/>
        </w:numPr>
        <w:tabs>
          <w:tab w:val="decimal" w:pos="8080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základný fond nemocenského poistenia</w:t>
      </w:r>
      <w:r>
        <w:rPr>
          <w:rFonts w:ascii="Arial" w:hAnsi="Arial" w:cs="Arial"/>
        </w:rPr>
        <w:tab/>
        <w:t xml:space="preserve">  78 313 tis. Eur,</w:t>
      </w:r>
    </w:p>
    <w:p w:rsidR="009C49A6" w:rsidRDefault="009C49A6" w:rsidP="009C49A6">
      <w:pPr>
        <w:pStyle w:val="Odsekzoznamu"/>
        <w:numPr>
          <w:ilvl w:val="0"/>
          <w:numId w:val="43"/>
        </w:numPr>
        <w:tabs>
          <w:tab w:val="decimal" w:pos="8080"/>
        </w:tabs>
        <w:ind w:left="709" w:hanging="709"/>
        <w:jc w:val="both"/>
        <w:rPr>
          <w:rFonts w:ascii="Arial" w:hAnsi="Arial" w:cs="Arial"/>
        </w:rPr>
      </w:pPr>
      <w:r w:rsidRPr="00652CEA">
        <w:rPr>
          <w:rFonts w:ascii="Arial" w:hAnsi="Arial" w:cs="Arial"/>
          <w:b/>
        </w:rPr>
        <w:t>základný fond starobného poistenia</w:t>
      </w:r>
      <w:r w:rsidRPr="00652CEA">
        <w:rPr>
          <w:rFonts w:ascii="Arial" w:hAnsi="Arial" w:cs="Arial"/>
          <w:b/>
        </w:rPr>
        <w:tab/>
        <w:t>-703 852 tis. Eur</w:t>
      </w:r>
      <w:r>
        <w:rPr>
          <w:rFonts w:ascii="Arial" w:hAnsi="Arial" w:cs="Arial"/>
        </w:rPr>
        <w:t>,</w:t>
      </w:r>
    </w:p>
    <w:p w:rsidR="009C49A6" w:rsidRDefault="009C49A6" w:rsidP="009C49A6">
      <w:pPr>
        <w:pStyle w:val="Odsekzoznamu"/>
        <w:numPr>
          <w:ilvl w:val="0"/>
          <w:numId w:val="43"/>
        </w:numPr>
        <w:tabs>
          <w:tab w:val="decimal" w:pos="8080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základný fond invalidného poistenia</w:t>
      </w:r>
      <w:r>
        <w:rPr>
          <w:rFonts w:ascii="Arial" w:hAnsi="Arial" w:cs="Arial"/>
        </w:rPr>
        <w:tab/>
        <w:t xml:space="preserve">           154 226 tis. Eur,</w:t>
      </w:r>
    </w:p>
    <w:p w:rsidR="009C49A6" w:rsidRPr="00934D2B" w:rsidRDefault="009C49A6" w:rsidP="009C49A6">
      <w:pPr>
        <w:pStyle w:val="Odsekzoznamu"/>
        <w:numPr>
          <w:ilvl w:val="0"/>
          <w:numId w:val="43"/>
        </w:numPr>
        <w:tabs>
          <w:tab w:val="decimal" w:pos="8080"/>
        </w:tabs>
        <w:ind w:left="709" w:hanging="709"/>
        <w:jc w:val="both"/>
        <w:rPr>
          <w:rFonts w:ascii="Arial" w:hAnsi="Arial" w:cs="Arial"/>
          <w:i/>
        </w:rPr>
      </w:pPr>
      <w:r w:rsidRPr="00934D2B">
        <w:rPr>
          <w:rFonts w:ascii="Arial" w:hAnsi="Arial" w:cs="Arial"/>
          <w:i/>
        </w:rPr>
        <w:t>dôchodkové poistenie spolu</w:t>
      </w:r>
      <w:r>
        <w:rPr>
          <w:rFonts w:ascii="Arial" w:hAnsi="Arial" w:cs="Arial"/>
          <w:i/>
        </w:rPr>
        <w:tab/>
      </w:r>
      <w:r w:rsidRPr="00934D2B">
        <w:rPr>
          <w:rFonts w:ascii="Arial" w:hAnsi="Arial" w:cs="Arial"/>
          <w:i/>
        </w:rPr>
        <w:t>-549 626 tis. Eur</w:t>
      </w:r>
      <w:r>
        <w:rPr>
          <w:rFonts w:ascii="Arial" w:hAnsi="Arial" w:cs="Arial"/>
          <w:i/>
        </w:rPr>
        <w:t xml:space="preserve">, </w:t>
      </w:r>
    </w:p>
    <w:p w:rsidR="009C49A6" w:rsidRDefault="009C49A6" w:rsidP="009C49A6">
      <w:pPr>
        <w:pStyle w:val="Odsekzoznamu"/>
        <w:numPr>
          <w:ilvl w:val="0"/>
          <w:numId w:val="43"/>
        </w:numPr>
        <w:tabs>
          <w:tab w:val="decimal" w:pos="8080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základný fond úrazového poistenia</w:t>
      </w:r>
      <w:r>
        <w:rPr>
          <w:rFonts w:ascii="Arial" w:hAnsi="Arial" w:cs="Arial"/>
        </w:rPr>
        <w:tab/>
        <w:t xml:space="preserve">   81 757 tis. Eur,</w:t>
      </w:r>
    </w:p>
    <w:p w:rsidR="009C49A6" w:rsidRDefault="009C49A6" w:rsidP="009C49A6">
      <w:pPr>
        <w:pStyle w:val="Odsekzoznamu"/>
        <w:numPr>
          <w:ilvl w:val="0"/>
          <w:numId w:val="43"/>
        </w:numPr>
        <w:tabs>
          <w:tab w:val="decimal" w:pos="8080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základný fond garančného poistenia</w:t>
      </w:r>
      <w:r>
        <w:rPr>
          <w:rFonts w:ascii="Arial" w:hAnsi="Arial" w:cs="Arial"/>
        </w:rPr>
        <w:tab/>
        <w:t xml:space="preserve">   19 246 tis. Eur,</w:t>
      </w:r>
    </w:p>
    <w:p w:rsidR="009C49A6" w:rsidRDefault="009C49A6" w:rsidP="009C49A6">
      <w:pPr>
        <w:pStyle w:val="Odsekzoznamu"/>
        <w:numPr>
          <w:ilvl w:val="0"/>
          <w:numId w:val="43"/>
        </w:numPr>
        <w:tabs>
          <w:tab w:val="decimal" w:pos="8080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základný fond poistenia v nezamestnanosti     </w:t>
      </w:r>
      <w:r>
        <w:rPr>
          <w:rFonts w:ascii="Arial" w:hAnsi="Arial" w:cs="Arial"/>
        </w:rPr>
        <w:tab/>
        <w:t>125 190 tis. Eur,</w:t>
      </w:r>
    </w:p>
    <w:p w:rsidR="009C49A6" w:rsidRDefault="009C49A6" w:rsidP="009C49A6">
      <w:pPr>
        <w:pStyle w:val="Odsekzoznamu"/>
        <w:numPr>
          <w:ilvl w:val="0"/>
          <w:numId w:val="43"/>
        </w:numPr>
        <w:tabs>
          <w:tab w:val="decimal" w:pos="8080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rezervný fond solidarity</w:t>
      </w:r>
      <w:r>
        <w:rPr>
          <w:rFonts w:ascii="Arial" w:hAnsi="Arial" w:cs="Arial"/>
        </w:rPr>
        <w:tab/>
        <w:t xml:space="preserve"> 746 390 tis. Eur,</w:t>
      </w:r>
    </w:p>
    <w:p w:rsidR="009C49A6" w:rsidRDefault="009C49A6" w:rsidP="009C49A6">
      <w:pPr>
        <w:pStyle w:val="Odsekzoznamu"/>
        <w:numPr>
          <w:ilvl w:val="0"/>
          <w:numId w:val="43"/>
        </w:numPr>
        <w:tabs>
          <w:tab w:val="decimal" w:pos="8080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správny fond</w:t>
      </w:r>
      <w:r>
        <w:rPr>
          <w:rFonts w:ascii="Arial" w:hAnsi="Arial" w:cs="Arial"/>
        </w:rPr>
        <w:tab/>
        <w:t xml:space="preserve">   50 903 tis. Eur, </w:t>
      </w:r>
    </w:p>
    <w:p w:rsidR="009C49A6" w:rsidRPr="00676F76" w:rsidRDefault="009C49A6" w:rsidP="009C49A6">
      <w:pPr>
        <w:ind w:left="1068"/>
        <w:jc w:val="both"/>
        <w:rPr>
          <w:rFonts w:ascii="Arial" w:hAnsi="Arial" w:cs="Arial"/>
        </w:rPr>
      </w:pPr>
    </w:p>
    <w:p w:rsidR="009C49A6" w:rsidRDefault="009C49A6" w:rsidP="009C49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bilančný rozdiel celkom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552 173 tis. Eur.</w:t>
      </w:r>
    </w:p>
    <w:p w:rsidR="009C49A6" w:rsidRDefault="009C49A6" w:rsidP="009C49A6">
      <w:pPr>
        <w:spacing w:before="24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prehľadu vyplýva, že po zohľadnení prevodu zostatkov z minulých rokov sa </w:t>
      </w:r>
      <w:r w:rsidRPr="003560AC">
        <w:rPr>
          <w:rFonts w:ascii="Arial" w:hAnsi="Arial" w:cs="Arial"/>
        </w:rPr>
        <w:t>predpokladá</w:t>
      </w:r>
      <w:r w:rsidRPr="00652CEA">
        <w:rPr>
          <w:rFonts w:ascii="Arial" w:hAnsi="Arial" w:cs="Arial"/>
          <w:b/>
        </w:rPr>
        <w:t xml:space="preserve"> deficitný výsledok hospodárenia len v základnom fonde starobného poistenia</w:t>
      </w:r>
      <w:r>
        <w:rPr>
          <w:rFonts w:ascii="Arial" w:hAnsi="Arial" w:cs="Arial"/>
        </w:rPr>
        <w:t xml:space="preserve">. Deficit základného fondu starobného poistenia bude v roku 2012 vykrývaný najmä z rezervného fondu solidarity podľa § 167 zákona č. 461/2003 Z. z. o sociálnom poistení v znení neskorších predpisov (746 390 tis. Eur) a z prebytkového hospodárenia ostatných základných fondov (224 506 tis. Eur), </w:t>
      </w:r>
      <w:r>
        <w:rPr>
          <w:rFonts w:ascii="Arial" w:hAnsi="Arial" w:cs="Arial"/>
        </w:rPr>
        <w:br/>
        <w:t>v zmysle § 293bz zákona č. 521/2011 Z. z., ktorým sa mení a dopĺňa zákon č. 461/2003 Z. z. o sociálnom poistení v znení neskorších predpisov citujem:</w:t>
      </w:r>
    </w:p>
    <w:p w:rsidR="009C49A6" w:rsidRDefault="009C49A6" w:rsidP="009C49A6">
      <w:pPr>
        <w:spacing w:before="240" w:after="120"/>
        <w:ind w:firstLine="709"/>
        <w:jc w:val="both"/>
        <w:rPr>
          <w:rFonts w:ascii="Arial" w:hAnsi="Arial" w:cs="Arial"/>
          <w:i/>
        </w:rPr>
      </w:pPr>
      <w:r w:rsidRPr="00F27C21">
        <w:rPr>
          <w:rFonts w:ascii="Arial" w:hAnsi="Arial" w:cs="Arial"/>
          <w:i/>
        </w:rPr>
        <w:t>„v rokoch 2012 a 2013 rozhoduje po predchádzajúcom súhlase dozornej rady generálny riaditeľ o</w:t>
      </w:r>
      <w:r>
        <w:rPr>
          <w:rFonts w:ascii="Arial" w:hAnsi="Arial" w:cs="Arial"/>
          <w:i/>
        </w:rPr>
        <w:t> </w:t>
      </w:r>
      <w:r w:rsidRPr="00F27C21">
        <w:rPr>
          <w:rFonts w:ascii="Arial" w:hAnsi="Arial" w:cs="Arial"/>
          <w:i/>
        </w:rPr>
        <w:t>použití</w:t>
      </w:r>
      <w:r>
        <w:rPr>
          <w:rFonts w:ascii="Arial" w:hAnsi="Arial" w:cs="Arial"/>
          <w:i/>
        </w:rPr>
        <w:t xml:space="preserve"> finančných</w:t>
      </w:r>
      <w:r w:rsidRPr="00F27C21">
        <w:rPr>
          <w:rFonts w:ascii="Arial" w:hAnsi="Arial" w:cs="Arial"/>
          <w:i/>
        </w:rPr>
        <w:t xml:space="preserve"> prostriedkov základného fo</w:t>
      </w:r>
      <w:r>
        <w:rPr>
          <w:rFonts w:ascii="Arial" w:hAnsi="Arial" w:cs="Arial"/>
          <w:i/>
        </w:rPr>
        <w:t>n</w:t>
      </w:r>
      <w:r w:rsidRPr="00F27C21">
        <w:rPr>
          <w:rFonts w:ascii="Arial" w:hAnsi="Arial" w:cs="Arial"/>
          <w:i/>
        </w:rPr>
        <w:t>du, ktorý vykazuje prebytok finančných prostriedkov, na poskytnutie finančnej výpomoci do iného základného fondu, v ktorom nie je dostatok finančných prostriedkov na dávky, na ktorých úhradu je určený“.</w:t>
      </w:r>
    </w:p>
    <w:p w:rsidR="009C49A6" w:rsidRDefault="009C49A6" w:rsidP="009C49A6">
      <w:pPr>
        <w:spacing w:before="24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 plynulé zabezpečenie citovaného ustanovenia v dennej praxi sa predkladá materiál </w:t>
      </w:r>
      <w:r w:rsidRPr="002262B9">
        <w:rPr>
          <w:rFonts w:ascii="Arial" w:hAnsi="Arial" w:cs="Arial"/>
          <w:b/>
        </w:rPr>
        <w:t>Návrh postupu Sociálnej poisťovne pri vykrývaní deficitu v základnom fonde starobného poistenia v roku 2012</w:t>
      </w:r>
      <w:r>
        <w:rPr>
          <w:rFonts w:ascii="Arial" w:hAnsi="Arial" w:cs="Arial"/>
          <w:b/>
        </w:rPr>
        <w:t xml:space="preserve">. </w:t>
      </w:r>
      <w:r w:rsidRPr="002262B9">
        <w:rPr>
          <w:rFonts w:ascii="Arial" w:hAnsi="Arial" w:cs="Arial"/>
        </w:rPr>
        <w:t>Tento návrh vychádza</w:t>
      </w:r>
      <w:r>
        <w:rPr>
          <w:rFonts w:ascii="Arial" w:hAnsi="Arial" w:cs="Arial"/>
          <w:b/>
        </w:rPr>
        <w:t xml:space="preserve"> </w:t>
      </w:r>
      <w:r w:rsidRPr="002262B9">
        <w:rPr>
          <w:rFonts w:ascii="Arial" w:hAnsi="Arial" w:cs="Arial"/>
        </w:rPr>
        <w:t>z platobných kalendárov na jednotlivé mesiace tohto roka</w:t>
      </w:r>
      <w:r>
        <w:rPr>
          <w:rFonts w:ascii="Arial" w:hAnsi="Arial" w:cs="Arial"/>
        </w:rPr>
        <w:t xml:space="preserve">, v ktorých sa premieta predpokladaný časový rozpis príjmov a výdavkov na bankovom účte dôchodkového poistenia a je v ňom zahrnutý aj predpokladaný zostatok z roku 2011 v sume 359 650 tis. Eur. Finančné prostriedky zo štátneho rozpočtu Slovenskej republiky poukazované  prostredníctvom ministerstva financií Slovenskej republiky určené na vykrývanie deficitu dôchodkového poistenia sú zapracované v každom mesiaci v jednej dvanástine z ročnej sumy schváleného rozpočtu na tento rok. Vypovedacia schopnosť platobného kalendára je najpresnejšia mesiac dopredu a v ďalších mesiacoch sa postupne znižuje v závislosti od skutočného vývoja plnenia príjmov a výdavkov. </w:t>
      </w:r>
    </w:p>
    <w:p w:rsidR="009C49A6" w:rsidRDefault="009C49A6" w:rsidP="009C49A6">
      <w:pPr>
        <w:spacing w:before="24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základe platobných kalendárov, ktoré sú uvedené v prílohe tohto materiálu, sa od mesiaca marec  do konca roka  2012 predpokladá v jednotlivých mesiacoch vykrývanie deficitu z rezervného fondu solidarity  v sume 746,4 mil. Eur v zmysle § 167 zákona č. 461/2003 Z. z. o sociálnom poistení v znení neskorších predpisov a to v jednotlivých mesiacoch takto:</w:t>
      </w:r>
    </w:p>
    <w:p w:rsidR="009C49A6" w:rsidRDefault="009C49A6" w:rsidP="009C49A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100 mil. Eur</w:t>
      </w:r>
      <w:r>
        <w:rPr>
          <w:rFonts w:ascii="Arial" w:hAnsi="Arial" w:cs="Arial"/>
        </w:rPr>
        <w:tab/>
        <w:t>,</w:t>
      </w:r>
    </w:p>
    <w:p w:rsidR="009C49A6" w:rsidRDefault="009C49A6" w:rsidP="009C49A6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apríl           </w:t>
      </w:r>
      <w:r>
        <w:rPr>
          <w:rFonts w:ascii="Arial" w:hAnsi="Arial" w:cs="Arial"/>
        </w:rPr>
        <w:tab/>
        <w:t xml:space="preserve">  100 mil. Eur,</w:t>
      </w:r>
    </w:p>
    <w:p w:rsidR="009C49A6" w:rsidRDefault="009C49A6" w:rsidP="009C49A6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máj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50 mil. Eur,</w:t>
      </w:r>
    </w:p>
    <w:p w:rsidR="009C49A6" w:rsidRDefault="009C49A6" w:rsidP="009C49A6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jún 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60 mil. Eur,</w:t>
      </w:r>
    </w:p>
    <w:p w:rsidR="009C49A6" w:rsidRDefault="009C49A6" w:rsidP="009C49A6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júl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80 mil. Eur,</w:t>
      </w:r>
    </w:p>
    <w:p w:rsidR="009C49A6" w:rsidRDefault="009C49A6" w:rsidP="009C49A6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august      </w:t>
      </w:r>
      <w:r>
        <w:rPr>
          <w:rFonts w:ascii="Arial" w:hAnsi="Arial" w:cs="Arial"/>
        </w:rPr>
        <w:tab/>
        <w:t xml:space="preserve">    90 mil. Eur,</w:t>
      </w:r>
    </w:p>
    <w:p w:rsidR="009C49A6" w:rsidRDefault="009C49A6" w:rsidP="009C49A6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september </w:t>
      </w:r>
      <w:r>
        <w:rPr>
          <w:rFonts w:ascii="Arial" w:hAnsi="Arial" w:cs="Arial"/>
        </w:rPr>
        <w:tab/>
        <w:t xml:space="preserve">    60 mil. Eur,</w:t>
      </w:r>
    </w:p>
    <w:p w:rsidR="009C49A6" w:rsidRDefault="009C49A6" w:rsidP="009C49A6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október</w:t>
      </w:r>
      <w:r>
        <w:rPr>
          <w:rFonts w:ascii="Arial" w:hAnsi="Arial" w:cs="Arial"/>
        </w:rPr>
        <w:tab/>
        <w:t xml:space="preserve">    60 mil. Eur,</w:t>
      </w:r>
    </w:p>
    <w:p w:rsidR="009C49A6" w:rsidRDefault="009C49A6" w:rsidP="009C49A6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>
        <w:rPr>
          <w:rFonts w:ascii="Arial" w:hAnsi="Arial" w:cs="Arial"/>
        </w:rPr>
        <w:tab/>
        <w:t xml:space="preserve">    60 mil. Eur,</w:t>
      </w:r>
    </w:p>
    <w:p w:rsidR="009C49A6" w:rsidRDefault="009C49A6" w:rsidP="009C49A6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>
        <w:rPr>
          <w:rFonts w:ascii="Arial" w:hAnsi="Arial" w:cs="Arial"/>
        </w:rPr>
        <w:tab/>
        <w:t xml:space="preserve">    86,4 mil. Eur. </w:t>
      </w:r>
    </w:p>
    <w:p w:rsidR="009C49A6" w:rsidRDefault="009C49A6" w:rsidP="009C49A6">
      <w:pPr>
        <w:spacing w:before="24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mesiacoch november (100 mil. Eur) a december (124,5 mil. Eur) 2012 sa predpokladá vykrývanie deficitu v zmysle § 293bz zákona č. 521/2011 Z. z., ktorým sa mení a dopĺňa zákon č. 461/2003 Z. z. o sociálnom poistení v znení neskorších predpisov, t. j. z ostatných prebytkových základných fondov v sume cca 224,5 mil. Eur. </w:t>
      </w:r>
    </w:p>
    <w:p w:rsidR="009C49A6" w:rsidRDefault="009C49A6" w:rsidP="009C49A6">
      <w:pPr>
        <w:spacing w:before="240"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Presná suma a dátum vzniku deficitu na účte dôchodkového poistenia sa nedá vopred jednoznačne určiť. Sociálna poisťovňa navrhuje v roku 2012 pokračovať v praxi zavedenej v minulom roku, z ktorej vyplynula povinnosť predkladať na každé zasadnutie dozornej rady členom dozornej rady Sociálnej poisťovne </w:t>
      </w:r>
      <w:r w:rsidRPr="00311691">
        <w:rPr>
          <w:rFonts w:ascii="Arial" w:hAnsi="Arial" w:cs="Arial"/>
          <w:b/>
        </w:rPr>
        <w:t>Informáciu o finančnej výpomoci do základného fondu starobného poistenia a aktuálnom stave platobnej schopnosti Sociálnej poisťovne</w:t>
      </w:r>
      <w:r>
        <w:rPr>
          <w:rFonts w:ascii="Arial" w:hAnsi="Arial" w:cs="Arial"/>
        </w:rPr>
        <w:t>.</w:t>
      </w:r>
    </w:p>
    <w:p w:rsidR="001C69D2" w:rsidRDefault="001C69D2" w:rsidP="009C49A6">
      <w:pPr>
        <w:spacing w:after="120"/>
        <w:jc w:val="center"/>
        <w:rPr>
          <w:rFonts w:ascii="Arial" w:hAnsi="Arial" w:cs="Arial"/>
        </w:rPr>
      </w:pPr>
    </w:p>
    <w:sectPr w:rsidR="001C69D2" w:rsidSect="008D1DC6">
      <w:headerReference w:type="default" r:id="rId10"/>
      <w:footerReference w:type="default" r:id="rId11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A3" w:rsidRDefault="002F27A3">
      <w:r>
        <w:separator/>
      </w:r>
    </w:p>
  </w:endnote>
  <w:endnote w:type="continuationSeparator" w:id="0">
    <w:p w:rsidR="002F27A3" w:rsidRDefault="002F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56" w:rsidRPr="00657CB2" w:rsidRDefault="00410056" w:rsidP="00657CB2">
    <w:pPr>
      <w:pStyle w:val="Pta"/>
      <w:jc w:val="center"/>
      <w:rPr>
        <w:rFonts w:ascii="Arial" w:hAnsi="Arial" w:cs="Arial"/>
        <w:sz w:val="24"/>
        <w:szCs w:val="24"/>
      </w:rPr>
    </w:pPr>
    <w:r w:rsidRPr="00657CB2">
      <w:rPr>
        <w:rFonts w:ascii="Arial" w:hAnsi="Arial" w:cs="Arial"/>
        <w:sz w:val="24"/>
        <w:szCs w:val="24"/>
      </w:rPr>
      <w:t>BRATISLAVA</w:t>
    </w:r>
    <w:r w:rsidRPr="00657CB2">
      <w:rPr>
        <w:rFonts w:ascii="Arial" w:hAnsi="Arial" w:cs="Arial"/>
        <w:sz w:val="24"/>
        <w:szCs w:val="24"/>
      </w:rPr>
      <w:br/>
    </w:r>
    <w:r w:rsidR="00792926">
      <w:rPr>
        <w:rFonts w:ascii="Arial" w:hAnsi="Arial" w:cs="Arial"/>
        <w:sz w:val="24"/>
        <w:szCs w:val="24"/>
      </w:rPr>
      <w:t>február</w:t>
    </w:r>
    <w:r w:rsidR="00F41748">
      <w:rPr>
        <w:rFonts w:ascii="Arial" w:hAnsi="Arial" w:cs="Arial"/>
        <w:sz w:val="24"/>
        <w:szCs w:val="24"/>
      </w:rPr>
      <w:t xml:space="preserve"> 20</w:t>
    </w:r>
    <w:r w:rsidR="00E317BF">
      <w:rPr>
        <w:rFonts w:ascii="Arial" w:hAnsi="Arial" w:cs="Arial"/>
        <w:sz w:val="24"/>
        <w:szCs w:val="24"/>
      </w:rPr>
      <w:t>1</w:t>
    </w:r>
    <w:r w:rsidR="0004463D">
      <w:rPr>
        <w:rFonts w:ascii="Arial" w:hAnsi="Arial" w:cs="Arial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56" w:rsidRPr="00657CB2" w:rsidRDefault="00410056" w:rsidP="00657C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A3" w:rsidRDefault="002F27A3">
      <w:r>
        <w:separator/>
      </w:r>
    </w:p>
  </w:footnote>
  <w:footnote w:type="continuationSeparator" w:id="0">
    <w:p w:rsidR="002F27A3" w:rsidRDefault="002F2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56" w:rsidRDefault="002F27A3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5pt;margin-top:1.3pt;width:190.2pt;height:69.85pt;z-index:251657728">
          <v:imagedata r:id="rId1" o:title=""/>
          <w10:wrap type="topAndBottom"/>
        </v:shape>
        <o:OLEObject Type="Embed" ProgID="CorelDraw.Graphic.8" ShapeID="_x0000_s2049" DrawAspect="Content" ObjectID="_1391586785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56" w:rsidRDefault="0041005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186"/>
    <w:multiLevelType w:val="hybridMultilevel"/>
    <w:tmpl w:val="044AE7BE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02638EE"/>
    <w:multiLevelType w:val="hybridMultilevel"/>
    <w:tmpl w:val="60565CB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B7DB4"/>
    <w:multiLevelType w:val="hybridMultilevel"/>
    <w:tmpl w:val="6166DF7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36A75"/>
    <w:multiLevelType w:val="multilevel"/>
    <w:tmpl w:val="A192D7F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12050378"/>
    <w:multiLevelType w:val="hybridMultilevel"/>
    <w:tmpl w:val="69543F4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A06820"/>
    <w:multiLevelType w:val="hybridMultilevel"/>
    <w:tmpl w:val="41828130"/>
    <w:lvl w:ilvl="0" w:tplc="041B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>
    <w:nsid w:val="152C6148"/>
    <w:multiLevelType w:val="hybridMultilevel"/>
    <w:tmpl w:val="8FEEFED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93672D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EF31749"/>
    <w:multiLevelType w:val="hybridMultilevel"/>
    <w:tmpl w:val="E4203CF2"/>
    <w:lvl w:ilvl="0" w:tplc="FD402E08">
      <w:start w:val="1"/>
      <w:numFmt w:val="bullet"/>
      <w:lvlText w:val="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54616B"/>
    <w:multiLevelType w:val="hybridMultilevel"/>
    <w:tmpl w:val="133083C6"/>
    <w:lvl w:ilvl="0" w:tplc="779C06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D2643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57662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344D1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1855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F54B0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1A6F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1073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3AE98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592D90"/>
    <w:multiLevelType w:val="hybridMultilevel"/>
    <w:tmpl w:val="63EAA0C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AB401B"/>
    <w:multiLevelType w:val="hybridMultilevel"/>
    <w:tmpl w:val="2D904FB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4D6970"/>
    <w:multiLevelType w:val="hybridMultilevel"/>
    <w:tmpl w:val="AD2E2B36"/>
    <w:lvl w:ilvl="0" w:tplc="1778A41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2250A0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EE7005"/>
    <w:multiLevelType w:val="hybridMultilevel"/>
    <w:tmpl w:val="7A28AF2E"/>
    <w:lvl w:ilvl="0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1387A8F"/>
    <w:multiLevelType w:val="hybridMultilevel"/>
    <w:tmpl w:val="1918060A"/>
    <w:lvl w:ilvl="0" w:tplc="A77023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5A3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080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29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426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A6A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2F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9067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446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3B2B41"/>
    <w:multiLevelType w:val="hybridMultilevel"/>
    <w:tmpl w:val="3E1E65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674FAD"/>
    <w:multiLevelType w:val="hybridMultilevel"/>
    <w:tmpl w:val="D1646B2C"/>
    <w:lvl w:ilvl="0" w:tplc="75886524">
      <w:start w:val="1"/>
      <w:numFmt w:val="bullet"/>
      <w:lvlText w:val="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7">
    <w:nsid w:val="3B8221AD"/>
    <w:multiLevelType w:val="hybridMultilevel"/>
    <w:tmpl w:val="28165C3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9B64B0"/>
    <w:multiLevelType w:val="hybridMultilevel"/>
    <w:tmpl w:val="B21A042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5B322F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1A10B51"/>
    <w:multiLevelType w:val="singleLevel"/>
    <w:tmpl w:val="979CDC2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461A26B6"/>
    <w:multiLevelType w:val="hybridMultilevel"/>
    <w:tmpl w:val="944C8BC4"/>
    <w:lvl w:ilvl="0" w:tplc="1E8E86C6">
      <w:start w:val="3"/>
      <w:numFmt w:val="bullet"/>
      <w:lvlText w:val="-"/>
      <w:lvlJc w:val="left"/>
      <w:pPr>
        <w:tabs>
          <w:tab w:val="num" w:pos="284"/>
        </w:tabs>
        <w:ind w:left="284" w:hanging="171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455C86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85649C1"/>
    <w:multiLevelType w:val="hybridMultilevel"/>
    <w:tmpl w:val="8B4C4422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89D7D51"/>
    <w:multiLevelType w:val="multilevel"/>
    <w:tmpl w:val="F7367C8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>
    <w:nsid w:val="497B48C8"/>
    <w:multiLevelType w:val="hybridMultilevel"/>
    <w:tmpl w:val="6948548A"/>
    <w:lvl w:ilvl="0" w:tplc="A96E64EC">
      <w:start w:val="3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</w:lvl>
  </w:abstractNum>
  <w:abstractNum w:abstractNumId="26">
    <w:nsid w:val="4E501C59"/>
    <w:multiLevelType w:val="hybridMultilevel"/>
    <w:tmpl w:val="789469B0"/>
    <w:lvl w:ilvl="0" w:tplc="7B70E0E6">
      <w:start w:val="1"/>
      <w:numFmt w:val="bullet"/>
      <w:lvlText w:val=""/>
      <w:lvlJc w:val="left"/>
      <w:pPr>
        <w:tabs>
          <w:tab w:val="num" w:pos="1247"/>
        </w:tabs>
        <w:ind w:left="1247" w:hanging="1247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53883DFA"/>
    <w:multiLevelType w:val="hybridMultilevel"/>
    <w:tmpl w:val="BA84F284"/>
    <w:lvl w:ilvl="0" w:tplc="5C1E409A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69440DB"/>
    <w:multiLevelType w:val="hybridMultilevel"/>
    <w:tmpl w:val="791EE1AC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155F12"/>
    <w:multiLevelType w:val="multilevel"/>
    <w:tmpl w:val="E020D40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59207A77"/>
    <w:multiLevelType w:val="multilevel"/>
    <w:tmpl w:val="CFBC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1">
    <w:nsid w:val="5B767593"/>
    <w:multiLevelType w:val="hybridMultilevel"/>
    <w:tmpl w:val="C2A6D78E"/>
    <w:lvl w:ilvl="0" w:tplc="C00AD32E">
      <w:start w:val="1"/>
      <w:numFmt w:val="bullet"/>
      <w:lvlText w:val=""/>
      <w:lvlJc w:val="left"/>
      <w:pPr>
        <w:tabs>
          <w:tab w:val="num" w:pos="709"/>
        </w:tabs>
        <w:ind w:left="709" w:hanging="709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2">
    <w:nsid w:val="5D596B03"/>
    <w:multiLevelType w:val="hybridMultilevel"/>
    <w:tmpl w:val="3DFA2394"/>
    <w:lvl w:ilvl="0" w:tplc="3E8865EA">
      <w:start w:val="1"/>
      <w:numFmt w:val="bullet"/>
      <w:lvlText w:val="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1" w:tplc="3836D74A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CE182186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684A6518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D1D6B454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86A0223C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9F32D220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C5B8A9F4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A06E3750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3">
    <w:nsid w:val="5EC5633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F191E59"/>
    <w:multiLevelType w:val="multilevel"/>
    <w:tmpl w:val="CFD0D7F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1FD04E3"/>
    <w:multiLevelType w:val="hybridMultilevel"/>
    <w:tmpl w:val="4DAC3056"/>
    <w:lvl w:ilvl="0" w:tplc="F9C0FD0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AAED4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B38743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68CF4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71AF9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E68CA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40D5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74063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C7EBC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82D4A10"/>
    <w:multiLevelType w:val="multilevel"/>
    <w:tmpl w:val="0644B5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>
    <w:nsid w:val="6B295E26"/>
    <w:multiLevelType w:val="hybridMultilevel"/>
    <w:tmpl w:val="2E7EEA62"/>
    <w:lvl w:ilvl="0" w:tplc="F4CA9438">
      <w:start w:val="1"/>
      <w:numFmt w:val="bullet"/>
      <w:lvlText w:val="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1" w:tplc="B67ADA9E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71705A1C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4768F658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4B80FA3E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D2023CC6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CA247F1A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73040074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B0DEC638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8">
    <w:nsid w:val="717E504F"/>
    <w:multiLevelType w:val="hybridMultilevel"/>
    <w:tmpl w:val="A5AADE10"/>
    <w:lvl w:ilvl="0" w:tplc="041B000B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166F53"/>
    <w:multiLevelType w:val="hybridMultilevel"/>
    <w:tmpl w:val="350EC52A"/>
    <w:lvl w:ilvl="0" w:tplc="041B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5592E6D"/>
    <w:multiLevelType w:val="hybridMultilevel"/>
    <w:tmpl w:val="80AA810A"/>
    <w:lvl w:ilvl="0" w:tplc="495264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8F30E1"/>
    <w:multiLevelType w:val="multilevel"/>
    <w:tmpl w:val="6B5C34B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>
    <w:nsid w:val="7E1714BE"/>
    <w:multiLevelType w:val="hybridMultilevel"/>
    <w:tmpl w:val="090EDD72"/>
    <w:lvl w:ilvl="0" w:tplc="DEFE38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4AFE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F3C8F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343F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ECC4B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B4E6E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0C07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2E420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AB4A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13"/>
  </w:num>
  <w:num w:numId="4">
    <w:abstractNumId w:val="41"/>
  </w:num>
  <w:num w:numId="5">
    <w:abstractNumId w:val="22"/>
  </w:num>
  <w:num w:numId="6">
    <w:abstractNumId w:val="20"/>
  </w:num>
  <w:num w:numId="7">
    <w:abstractNumId w:val="38"/>
  </w:num>
  <w:num w:numId="8">
    <w:abstractNumId w:val="19"/>
  </w:num>
  <w:num w:numId="9">
    <w:abstractNumId w:val="4"/>
  </w:num>
  <w:num w:numId="10">
    <w:abstractNumId w:val="17"/>
  </w:num>
  <w:num w:numId="11">
    <w:abstractNumId w:val="24"/>
  </w:num>
  <w:num w:numId="12">
    <w:abstractNumId w:val="1"/>
  </w:num>
  <w:num w:numId="13">
    <w:abstractNumId w:val="7"/>
  </w:num>
  <w:num w:numId="14">
    <w:abstractNumId w:val="3"/>
  </w:num>
  <w:num w:numId="15">
    <w:abstractNumId w:val="34"/>
  </w:num>
  <w:num w:numId="16">
    <w:abstractNumId w:val="30"/>
  </w:num>
  <w:num w:numId="17">
    <w:abstractNumId w:val="36"/>
  </w:num>
  <w:num w:numId="18">
    <w:abstractNumId w:val="28"/>
  </w:num>
  <w:num w:numId="19">
    <w:abstractNumId w:val="29"/>
  </w:num>
  <w:num w:numId="20">
    <w:abstractNumId w:val="0"/>
  </w:num>
  <w:num w:numId="21">
    <w:abstractNumId w:val="11"/>
  </w:num>
  <w:num w:numId="22">
    <w:abstractNumId w:val="10"/>
  </w:num>
  <w:num w:numId="23">
    <w:abstractNumId w:val="14"/>
  </w:num>
  <w:num w:numId="24">
    <w:abstractNumId w:val="42"/>
  </w:num>
  <w:num w:numId="25">
    <w:abstractNumId w:val="9"/>
  </w:num>
  <w:num w:numId="26">
    <w:abstractNumId w:val="35"/>
  </w:num>
  <w:num w:numId="27">
    <w:abstractNumId w:val="32"/>
  </w:num>
  <w:num w:numId="28">
    <w:abstractNumId w:val="37"/>
  </w:num>
  <w:num w:numId="29">
    <w:abstractNumId w:val="40"/>
  </w:num>
  <w:num w:numId="30">
    <w:abstractNumId w:val="2"/>
  </w:num>
  <w:num w:numId="31">
    <w:abstractNumId w:val="21"/>
  </w:num>
  <w:num w:numId="32">
    <w:abstractNumId w:val="27"/>
  </w:num>
  <w:num w:numId="33">
    <w:abstractNumId w:val="8"/>
  </w:num>
  <w:num w:numId="34">
    <w:abstractNumId w:val="26"/>
  </w:num>
  <w:num w:numId="35">
    <w:abstractNumId w:val="31"/>
  </w:num>
  <w:num w:numId="36">
    <w:abstractNumId w:val="16"/>
  </w:num>
  <w:num w:numId="37">
    <w:abstractNumId w:val="12"/>
  </w:num>
  <w:num w:numId="38">
    <w:abstractNumId w:val="18"/>
  </w:num>
  <w:num w:numId="39">
    <w:abstractNumId w:val="15"/>
  </w:num>
  <w:num w:numId="40">
    <w:abstractNumId w:val="23"/>
  </w:num>
  <w:num w:numId="41">
    <w:abstractNumId w:val="5"/>
  </w:num>
  <w:num w:numId="42">
    <w:abstractNumId w:val="3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76"/>
    <w:rsid w:val="000046E7"/>
    <w:rsid w:val="000072CC"/>
    <w:rsid w:val="000117E6"/>
    <w:rsid w:val="0004463D"/>
    <w:rsid w:val="00087DA3"/>
    <w:rsid w:val="000C25AA"/>
    <w:rsid w:val="00101FD4"/>
    <w:rsid w:val="001057BB"/>
    <w:rsid w:val="00142650"/>
    <w:rsid w:val="00144BBC"/>
    <w:rsid w:val="00160175"/>
    <w:rsid w:val="00184E5A"/>
    <w:rsid w:val="001C69D2"/>
    <w:rsid w:val="001E06A8"/>
    <w:rsid w:val="001E1CBE"/>
    <w:rsid w:val="001E20C2"/>
    <w:rsid w:val="001E53E8"/>
    <w:rsid w:val="001F08DF"/>
    <w:rsid w:val="00233410"/>
    <w:rsid w:val="002F27A3"/>
    <w:rsid w:val="00347392"/>
    <w:rsid w:val="00375DB3"/>
    <w:rsid w:val="0038220A"/>
    <w:rsid w:val="003B2A74"/>
    <w:rsid w:val="003D701A"/>
    <w:rsid w:val="003E45FC"/>
    <w:rsid w:val="00405629"/>
    <w:rsid w:val="00410056"/>
    <w:rsid w:val="00411F98"/>
    <w:rsid w:val="0044418C"/>
    <w:rsid w:val="00454956"/>
    <w:rsid w:val="004551BB"/>
    <w:rsid w:val="004764FC"/>
    <w:rsid w:val="00485707"/>
    <w:rsid w:val="00490E71"/>
    <w:rsid w:val="004D0734"/>
    <w:rsid w:val="004E0E07"/>
    <w:rsid w:val="004E52D9"/>
    <w:rsid w:val="00506E81"/>
    <w:rsid w:val="00520F4D"/>
    <w:rsid w:val="00557E34"/>
    <w:rsid w:val="00564222"/>
    <w:rsid w:val="00581219"/>
    <w:rsid w:val="00581A78"/>
    <w:rsid w:val="005A3AAB"/>
    <w:rsid w:val="0060142F"/>
    <w:rsid w:val="006311A6"/>
    <w:rsid w:val="00632E2E"/>
    <w:rsid w:val="00641E12"/>
    <w:rsid w:val="00657CB2"/>
    <w:rsid w:val="00683921"/>
    <w:rsid w:val="006A6D2D"/>
    <w:rsid w:val="006C1720"/>
    <w:rsid w:val="006C5936"/>
    <w:rsid w:val="006D29CF"/>
    <w:rsid w:val="006F1E5D"/>
    <w:rsid w:val="00704D7E"/>
    <w:rsid w:val="007071C6"/>
    <w:rsid w:val="00727224"/>
    <w:rsid w:val="00774F4A"/>
    <w:rsid w:val="00790D96"/>
    <w:rsid w:val="00792926"/>
    <w:rsid w:val="00797556"/>
    <w:rsid w:val="007A06EB"/>
    <w:rsid w:val="007B2A41"/>
    <w:rsid w:val="007C0815"/>
    <w:rsid w:val="007C22D2"/>
    <w:rsid w:val="007C3462"/>
    <w:rsid w:val="007C7D7E"/>
    <w:rsid w:val="007E2735"/>
    <w:rsid w:val="007F0009"/>
    <w:rsid w:val="007F4609"/>
    <w:rsid w:val="0081697F"/>
    <w:rsid w:val="008238EA"/>
    <w:rsid w:val="00860730"/>
    <w:rsid w:val="0088013F"/>
    <w:rsid w:val="008A4011"/>
    <w:rsid w:val="008D1DC6"/>
    <w:rsid w:val="008F0186"/>
    <w:rsid w:val="008F5420"/>
    <w:rsid w:val="00936FB2"/>
    <w:rsid w:val="00995B76"/>
    <w:rsid w:val="009A04CD"/>
    <w:rsid w:val="009B56AC"/>
    <w:rsid w:val="009B6042"/>
    <w:rsid w:val="009C49A6"/>
    <w:rsid w:val="009D2FDC"/>
    <w:rsid w:val="00A00CB5"/>
    <w:rsid w:val="00A4666B"/>
    <w:rsid w:val="00A544EC"/>
    <w:rsid w:val="00AB6F17"/>
    <w:rsid w:val="00B04981"/>
    <w:rsid w:val="00B24BAC"/>
    <w:rsid w:val="00B24CD8"/>
    <w:rsid w:val="00B321F9"/>
    <w:rsid w:val="00B44378"/>
    <w:rsid w:val="00B4617A"/>
    <w:rsid w:val="00B962F4"/>
    <w:rsid w:val="00BA41A4"/>
    <w:rsid w:val="00BB1DEE"/>
    <w:rsid w:val="00BF59AC"/>
    <w:rsid w:val="00BF5FBB"/>
    <w:rsid w:val="00C20B17"/>
    <w:rsid w:val="00C31D44"/>
    <w:rsid w:val="00C35C4E"/>
    <w:rsid w:val="00C37283"/>
    <w:rsid w:val="00C52517"/>
    <w:rsid w:val="00C66558"/>
    <w:rsid w:val="00C70500"/>
    <w:rsid w:val="00C805D3"/>
    <w:rsid w:val="00C828B1"/>
    <w:rsid w:val="00CE37E7"/>
    <w:rsid w:val="00CF2E5C"/>
    <w:rsid w:val="00CF69D0"/>
    <w:rsid w:val="00D1232F"/>
    <w:rsid w:val="00D12995"/>
    <w:rsid w:val="00D60B5C"/>
    <w:rsid w:val="00D80CD5"/>
    <w:rsid w:val="00D935E2"/>
    <w:rsid w:val="00DC1BB0"/>
    <w:rsid w:val="00DD6CDF"/>
    <w:rsid w:val="00E20A54"/>
    <w:rsid w:val="00E23584"/>
    <w:rsid w:val="00E317BF"/>
    <w:rsid w:val="00E46240"/>
    <w:rsid w:val="00E8614A"/>
    <w:rsid w:val="00E92669"/>
    <w:rsid w:val="00EB0BD3"/>
    <w:rsid w:val="00EB3063"/>
    <w:rsid w:val="00EF08D8"/>
    <w:rsid w:val="00F07786"/>
    <w:rsid w:val="00F41748"/>
    <w:rsid w:val="00F572A7"/>
    <w:rsid w:val="00FB0C1D"/>
    <w:rsid w:val="00FB2697"/>
    <w:rsid w:val="00FB6FEE"/>
    <w:rsid w:val="00FC77CE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20A54"/>
    <w:rPr>
      <w:sz w:val="24"/>
      <w:szCs w:val="24"/>
    </w:rPr>
  </w:style>
  <w:style w:type="paragraph" w:styleId="Nadpis1">
    <w:name w:val="heading 1"/>
    <w:basedOn w:val="Normlny"/>
    <w:next w:val="Normlny"/>
    <w:qFormat/>
    <w:rsid w:val="00485707"/>
    <w:pPr>
      <w:keepNext/>
      <w:numPr>
        <w:numId w:val="4"/>
      </w:numPr>
      <w:spacing w:before="240" w:after="120" w:line="36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rsid w:val="00E20A54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qFormat/>
    <w:rsid w:val="00485707"/>
    <w:pPr>
      <w:keepNext/>
      <w:numPr>
        <w:ilvl w:val="2"/>
        <w:numId w:val="4"/>
      </w:numPr>
      <w:tabs>
        <w:tab w:val="clear" w:pos="1440"/>
        <w:tab w:val="num" w:pos="360"/>
      </w:tabs>
      <w:spacing w:before="120" w:after="60" w:line="360" w:lineRule="auto"/>
      <w:ind w:left="360" w:hanging="360"/>
      <w:jc w:val="both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E20A54"/>
    <w:pPr>
      <w:keepNext/>
      <w:outlineLvl w:val="3"/>
    </w:pPr>
    <w:rPr>
      <w:rFonts w:ascii="Arial" w:hAnsi="Arial"/>
      <w:szCs w:val="20"/>
    </w:rPr>
  </w:style>
  <w:style w:type="paragraph" w:styleId="Nadpis6">
    <w:name w:val="heading 6"/>
    <w:basedOn w:val="Normlny"/>
    <w:next w:val="Normlny"/>
    <w:qFormat/>
    <w:rsid w:val="00485707"/>
    <w:pPr>
      <w:keepNext/>
      <w:tabs>
        <w:tab w:val="left" w:pos="567"/>
        <w:tab w:val="left" w:pos="709"/>
        <w:tab w:val="decimal" w:pos="8222"/>
      </w:tabs>
      <w:spacing w:before="240" w:after="120" w:line="360" w:lineRule="auto"/>
      <w:jc w:val="center"/>
      <w:outlineLvl w:val="5"/>
    </w:pPr>
    <w:rPr>
      <w:rFonts w:ascii="Arial" w:hAnsi="Arial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CharChar">
    <w:name w:val="Car Char Char"/>
    <w:basedOn w:val="Normlny"/>
    <w:rsid w:val="00E20A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rsid w:val="00E20A54"/>
    <w:pPr>
      <w:ind w:left="360"/>
      <w:jc w:val="both"/>
    </w:pPr>
    <w:rPr>
      <w:rFonts w:ascii="Arial" w:hAnsi="Arial"/>
      <w:szCs w:val="20"/>
    </w:rPr>
  </w:style>
  <w:style w:type="paragraph" w:styleId="Pta">
    <w:name w:val="footer"/>
    <w:basedOn w:val="Normlny"/>
    <w:rsid w:val="00E20A54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paragraph" w:styleId="Zkladntext">
    <w:name w:val="Body Text"/>
    <w:basedOn w:val="Normlny"/>
    <w:rsid w:val="00E20A54"/>
    <w:rPr>
      <w:rFonts w:ascii="Arial" w:hAnsi="Arial"/>
      <w:color w:val="000000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E20A54"/>
    <w:rPr>
      <w:color w:val="0000FF"/>
      <w:u w:val="single"/>
    </w:rPr>
  </w:style>
  <w:style w:type="character" w:styleId="PouitHypertextovPrepojenie">
    <w:name w:val="FollowedHyperlink"/>
    <w:basedOn w:val="Predvolenpsmoodseku"/>
    <w:rsid w:val="00FF48A1"/>
    <w:rPr>
      <w:color w:val="800080"/>
      <w:u w:val="single"/>
    </w:rPr>
  </w:style>
  <w:style w:type="paragraph" w:styleId="Textbubliny">
    <w:name w:val="Balloon Text"/>
    <w:basedOn w:val="Normlny"/>
    <w:semiHidden/>
    <w:rsid w:val="00557E3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657CB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2">
    <w:name w:val="Body Text 2"/>
    <w:basedOn w:val="Normlny"/>
    <w:link w:val="Zkladntext2Char"/>
    <w:rsid w:val="00657CB2"/>
    <w:pPr>
      <w:spacing w:after="120" w:line="480" w:lineRule="auto"/>
    </w:pPr>
    <w:rPr>
      <w:rFonts w:ascii="Arial" w:hAnsi="Arial"/>
      <w:szCs w:val="20"/>
    </w:rPr>
  </w:style>
  <w:style w:type="paragraph" w:styleId="Zkladntext3">
    <w:name w:val="Body Text 3"/>
    <w:basedOn w:val="Normlny"/>
    <w:rsid w:val="00657CB2"/>
    <w:pPr>
      <w:spacing w:after="120"/>
    </w:pPr>
    <w:rPr>
      <w:rFonts w:ascii="Arial" w:hAnsi="Arial"/>
      <w:sz w:val="16"/>
      <w:szCs w:val="16"/>
    </w:rPr>
  </w:style>
  <w:style w:type="paragraph" w:styleId="Zarkazkladnhotextu3">
    <w:name w:val="Body Text Indent 3"/>
    <w:basedOn w:val="Normlny"/>
    <w:rsid w:val="00485707"/>
    <w:pPr>
      <w:spacing w:after="120"/>
      <w:ind w:left="283"/>
    </w:pPr>
    <w:rPr>
      <w:rFonts w:ascii="Arial" w:hAnsi="Arial"/>
      <w:sz w:val="16"/>
      <w:szCs w:val="16"/>
    </w:rPr>
  </w:style>
  <w:style w:type="paragraph" w:styleId="Zarkazkladnhotextu2">
    <w:name w:val="Body Text Indent 2"/>
    <w:basedOn w:val="Normlny"/>
    <w:rsid w:val="00485707"/>
    <w:pPr>
      <w:spacing w:after="120" w:line="480" w:lineRule="auto"/>
      <w:ind w:left="283"/>
    </w:pPr>
    <w:rPr>
      <w:rFonts w:ascii="Arial" w:hAnsi="Arial"/>
      <w:szCs w:val="20"/>
    </w:rPr>
  </w:style>
  <w:style w:type="character" w:styleId="slostrany">
    <w:name w:val="page number"/>
    <w:basedOn w:val="Predvolenpsmoodseku"/>
    <w:rsid w:val="00485707"/>
  </w:style>
  <w:style w:type="paragraph" w:customStyle="1" w:styleId="kSk">
    <w:name w:val="kSk"/>
    <w:basedOn w:val="Normlny"/>
    <w:rsid w:val="00485707"/>
    <w:pPr>
      <w:tabs>
        <w:tab w:val="left" w:pos="426"/>
        <w:tab w:val="decimal" w:pos="8080"/>
      </w:tabs>
      <w:spacing w:after="240" w:line="360" w:lineRule="auto"/>
    </w:pPr>
    <w:rPr>
      <w:rFonts w:ascii="Arial" w:hAnsi="Arial"/>
      <w:szCs w:val="20"/>
    </w:rPr>
  </w:style>
  <w:style w:type="table" w:styleId="Mriekatabuky">
    <w:name w:val="Table Grid"/>
    <w:basedOn w:val="Normlnatabuka"/>
    <w:rsid w:val="00485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obecn">
    <w:name w:val="Všeobecný"/>
    <w:basedOn w:val="Normlny"/>
    <w:rsid w:val="00485707"/>
    <w:pPr>
      <w:jc w:val="both"/>
    </w:pPr>
    <w:rPr>
      <w:rFonts w:ascii="Arial" w:hAnsi="Arial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04463D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04463D"/>
    <w:rPr>
      <w:rFonts w:ascii="Arial" w:hAnsi="Arial"/>
      <w:sz w:val="24"/>
    </w:rPr>
  </w:style>
  <w:style w:type="character" w:customStyle="1" w:styleId="Zkladntext2Char">
    <w:name w:val="Základný text 2 Char"/>
    <w:basedOn w:val="Predvolenpsmoodseku"/>
    <w:link w:val="Zkladntext2"/>
    <w:rsid w:val="0004463D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9C4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20A54"/>
    <w:rPr>
      <w:sz w:val="24"/>
      <w:szCs w:val="24"/>
    </w:rPr>
  </w:style>
  <w:style w:type="paragraph" w:styleId="Nadpis1">
    <w:name w:val="heading 1"/>
    <w:basedOn w:val="Normlny"/>
    <w:next w:val="Normlny"/>
    <w:qFormat/>
    <w:rsid w:val="00485707"/>
    <w:pPr>
      <w:keepNext/>
      <w:numPr>
        <w:numId w:val="4"/>
      </w:numPr>
      <w:spacing w:before="240" w:after="120" w:line="36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y"/>
    <w:next w:val="Normlny"/>
    <w:qFormat/>
    <w:rsid w:val="00E20A54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qFormat/>
    <w:rsid w:val="00485707"/>
    <w:pPr>
      <w:keepNext/>
      <w:numPr>
        <w:ilvl w:val="2"/>
        <w:numId w:val="4"/>
      </w:numPr>
      <w:tabs>
        <w:tab w:val="clear" w:pos="1440"/>
        <w:tab w:val="num" w:pos="360"/>
      </w:tabs>
      <w:spacing w:before="120" w:after="60" w:line="360" w:lineRule="auto"/>
      <w:ind w:left="360" w:hanging="360"/>
      <w:jc w:val="both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E20A54"/>
    <w:pPr>
      <w:keepNext/>
      <w:outlineLvl w:val="3"/>
    </w:pPr>
    <w:rPr>
      <w:rFonts w:ascii="Arial" w:hAnsi="Arial"/>
      <w:szCs w:val="20"/>
    </w:rPr>
  </w:style>
  <w:style w:type="paragraph" w:styleId="Nadpis6">
    <w:name w:val="heading 6"/>
    <w:basedOn w:val="Normlny"/>
    <w:next w:val="Normlny"/>
    <w:qFormat/>
    <w:rsid w:val="00485707"/>
    <w:pPr>
      <w:keepNext/>
      <w:tabs>
        <w:tab w:val="left" w:pos="567"/>
        <w:tab w:val="left" w:pos="709"/>
        <w:tab w:val="decimal" w:pos="8222"/>
      </w:tabs>
      <w:spacing w:before="240" w:after="120" w:line="360" w:lineRule="auto"/>
      <w:jc w:val="center"/>
      <w:outlineLvl w:val="5"/>
    </w:pPr>
    <w:rPr>
      <w:rFonts w:ascii="Arial" w:hAnsi="Arial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CharChar">
    <w:name w:val="Car Char Char"/>
    <w:basedOn w:val="Normlny"/>
    <w:rsid w:val="00E20A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rsid w:val="00E20A54"/>
    <w:pPr>
      <w:ind w:left="360"/>
      <w:jc w:val="both"/>
    </w:pPr>
    <w:rPr>
      <w:rFonts w:ascii="Arial" w:hAnsi="Arial"/>
      <w:szCs w:val="20"/>
    </w:rPr>
  </w:style>
  <w:style w:type="paragraph" w:styleId="Pta">
    <w:name w:val="footer"/>
    <w:basedOn w:val="Normlny"/>
    <w:rsid w:val="00E20A54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paragraph" w:styleId="Zkladntext">
    <w:name w:val="Body Text"/>
    <w:basedOn w:val="Normlny"/>
    <w:rsid w:val="00E20A54"/>
    <w:rPr>
      <w:rFonts w:ascii="Arial" w:hAnsi="Arial"/>
      <w:color w:val="000000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E20A54"/>
    <w:rPr>
      <w:color w:val="0000FF"/>
      <w:u w:val="single"/>
    </w:rPr>
  </w:style>
  <w:style w:type="character" w:styleId="PouitHypertextovPrepojenie">
    <w:name w:val="FollowedHyperlink"/>
    <w:basedOn w:val="Predvolenpsmoodseku"/>
    <w:rsid w:val="00FF48A1"/>
    <w:rPr>
      <w:color w:val="800080"/>
      <w:u w:val="single"/>
    </w:rPr>
  </w:style>
  <w:style w:type="paragraph" w:styleId="Textbubliny">
    <w:name w:val="Balloon Text"/>
    <w:basedOn w:val="Normlny"/>
    <w:semiHidden/>
    <w:rsid w:val="00557E3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657CB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2">
    <w:name w:val="Body Text 2"/>
    <w:basedOn w:val="Normlny"/>
    <w:link w:val="Zkladntext2Char"/>
    <w:rsid w:val="00657CB2"/>
    <w:pPr>
      <w:spacing w:after="120" w:line="480" w:lineRule="auto"/>
    </w:pPr>
    <w:rPr>
      <w:rFonts w:ascii="Arial" w:hAnsi="Arial"/>
      <w:szCs w:val="20"/>
    </w:rPr>
  </w:style>
  <w:style w:type="paragraph" w:styleId="Zkladntext3">
    <w:name w:val="Body Text 3"/>
    <w:basedOn w:val="Normlny"/>
    <w:rsid w:val="00657CB2"/>
    <w:pPr>
      <w:spacing w:after="120"/>
    </w:pPr>
    <w:rPr>
      <w:rFonts w:ascii="Arial" w:hAnsi="Arial"/>
      <w:sz w:val="16"/>
      <w:szCs w:val="16"/>
    </w:rPr>
  </w:style>
  <w:style w:type="paragraph" w:styleId="Zarkazkladnhotextu3">
    <w:name w:val="Body Text Indent 3"/>
    <w:basedOn w:val="Normlny"/>
    <w:rsid w:val="00485707"/>
    <w:pPr>
      <w:spacing w:after="120"/>
      <w:ind w:left="283"/>
    </w:pPr>
    <w:rPr>
      <w:rFonts w:ascii="Arial" w:hAnsi="Arial"/>
      <w:sz w:val="16"/>
      <w:szCs w:val="16"/>
    </w:rPr>
  </w:style>
  <w:style w:type="paragraph" w:styleId="Zarkazkladnhotextu2">
    <w:name w:val="Body Text Indent 2"/>
    <w:basedOn w:val="Normlny"/>
    <w:rsid w:val="00485707"/>
    <w:pPr>
      <w:spacing w:after="120" w:line="480" w:lineRule="auto"/>
      <w:ind w:left="283"/>
    </w:pPr>
    <w:rPr>
      <w:rFonts w:ascii="Arial" w:hAnsi="Arial"/>
      <w:szCs w:val="20"/>
    </w:rPr>
  </w:style>
  <w:style w:type="character" w:styleId="slostrany">
    <w:name w:val="page number"/>
    <w:basedOn w:val="Predvolenpsmoodseku"/>
    <w:rsid w:val="00485707"/>
  </w:style>
  <w:style w:type="paragraph" w:customStyle="1" w:styleId="kSk">
    <w:name w:val="kSk"/>
    <w:basedOn w:val="Normlny"/>
    <w:rsid w:val="00485707"/>
    <w:pPr>
      <w:tabs>
        <w:tab w:val="left" w:pos="426"/>
        <w:tab w:val="decimal" w:pos="8080"/>
      </w:tabs>
      <w:spacing w:after="240" w:line="360" w:lineRule="auto"/>
    </w:pPr>
    <w:rPr>
      <w:rFonts w:ascii="Arial" w:hAnsi="Arial"/>
      <w:szCs w:val="20"/>
    </w:rPr>
  </w:style>
  <w:style w:type="table" w:styleId="Mriekatabuky">
    <w:name w:val="Table Grid"/>
    <w:basedOn w:val="Normlnatabuka"/>
    <w:rsid w:val="00485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obecn">
    <w:name w:val="Všeobecný"/>
    <w:basedOn w:val="Normlny"/>
    <w:rsid w:val="00485707"/>
    <w:pPr>
      <w:jc w:val="both"/>
    </w:pPr>
    <w:rPr>
      <w:rFonts w:ascii="Arial" w:hAnsi="Arial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04463D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04463D"/>
    <w:rPr>
      <w:rFonts w:ascii="Arial" w:hAnsi="Arial"/>
      <w:sz w:val="24"/>
    </w:rPr>
  </w:style>
  <w:style w:type="character" w:customStyle="1" w:styleId="Zkladntext2Char">
    <w:name w:val="Základný text 2 Char"/>
    <w:basedOn w:val="Predvolenpsmoodseku"/>
    <w:link w:val="Zkladntext2"/>
    <w:rsid w:val="0004463D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9C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Sociálna poisťovňa</Company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szabova_z</dc:creator>
  <cp:keywords/>
  <dc:description/>
  <cp:lastModifiedBy>mihalcova_r</cp:lastModifiedBy>
  <cp:revision>10</cp:revision>
  <cp:lastPrinted>2012-01-26T11:01:00Z</cp:lastPrinted>
  <dcterms:created xsi:type="dcterms:W3CDTF">2012-01-18T06:53:00Z</dcterms:created>
  <dcterms:modified xsi:type="dcterms:W3CDTF">2012-01-26T11:02:00Z</dcterms:modified>
</cp:coreProperties>
</file>